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7690B6">
      <w:pPr>
        <w:spacing w:line="240" w:lineRule="auto"/>
        <w:ind w:left="-270" w:right="-270" w:firstLine="0"/>
        <w:rPr>
          <w:rFonts w:ascii="Nunito" w:hAnsi="Nunito" w:eastAsia="Nunito" w:cs="Nunito"/>
          <w:sz w:val="8"/>
          <w:szCs w:val="8"/>
        </w:rPr>
      </w:pPr>
    </w:p>
    <w:p w14:paraId="30CEF077">
      <w:pPr>
        <w:spacing w:line="240" w:lineRule="auto"/>
        <w:ind w:left="-270" w:right="-270" w:firstLine="0"/>
        <w:rPr>
          <w:rFonts w:hint="default" w:ascii="Nunito" w:hAnsi="Nunito" w:eastAsia="Nunito" w:cs="Nunito"/>
          <w:i/>
          <w:color w:val="D9D9D9"/>
          <w:sz w:val="18"/>
          <w:szCs w:val="18"/>
          <w:rtl w:val="0"/>
          <w:lang w:val="en-US"/>
        </w:rPr>
      </w:pPr>
      <w:r>
        <w:rPr>
          <w:rFonts w:ascii="Nunito" w:hAnsi="Nunito"/>
          <w:b/>
          <w:color w:val="1F6F8B"/>
        </w:rPr>
        <w:t>AI Agent</w:t>
      </w:r>
      <w:r>
        <w:rPr>
          <w:rFonts w:ascii="Nunito" w:hAnsi="Nunito"/>
          <w:b/>
          <w:color w:val="529CCA"/>
        </w:rPr>
        <w:t xml:space="preserve"> </w:t>
      </w:r>
      <w:r>
        <w:rPr>
          <w:rFonts w:ascii="Montserrat Thin" w:hAnsi="Montserrat Thin"/>
          <w:color w:val="D7DEE7"/>
        </w:rPr>
        <w:t>______________________________________________________________________________________</w:t>
      </w:r>
    </w:p>
    <w:p w14:paraId="515C431C">
      <w:pPr>
        <w:spacing w:line="240" w:lineRule="auto"/>
        <w:ind w:left="-270" w:right="-270" w:firstLine="0"/>
        <w:rPr>
          <w:rFonts w:hint="default" w:ascii="Nunito" w:hAnsi="Nunito" w:eastAsia="Nunito" w:cs="Nunito"/>
          <w:i/>
          <w:color w:val="D9D9D9"/>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Hands-on AI agent development experience with Tools, Memory, and Planning &amp; Execution; designed multi-step task orchestration and stable execution flows.</w:t>
      </w:r>
    </w:p>
    <w:p w14:paraId="0C5DA403">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Proficient with Claude Code, Codex, and Qoder; common AI agent stack includes FastAPI, Pydantic, LangChain, LangGraph, LangMem, OpenAI, DeepSeek, langchain-openai, and Elasticsearch.</w:t>
      </w:r>
    </w:p>
    <w:p w14:paraId="040B2283">
      <w:pPr>
        <w:spacing w:line="240" w:lineRule="auto"/>
        <w:ind w:left="-270" w:right="-270" w:firstLine="0"/>
        <w:rPr>
          <w:rFonts w:hint="default" w:ascii="Nunito" w:hAnsi="Nunito" w:eastAsia="Nunito" w:cs="Nunito"/>
          <w:i/>
          <w:color w:val="374151"/>
          <w:sz w:val="18"/>
          <w:szCs w:val="18"/>
          <w:rtl w:val="0"/>
          <w:lang w:val="en-US"/>
        </w:rPr>
      </w:pPr>
    </w:p>
    <w:p w14:paraId="53EA9F65">
      <w:pPr>
        <w:spacing w:line="240" w:lineRule="auto"/>
        <w:ind w:left="-270" w:right="-270" w:firstLine="0"/>
        <w:rPr>
          <w:rFonts w:hint="eastAsia" w:ascii="Nunito" w:hAnsi="Nunito" w:eastAsia="Nunito" w:cs="Nunito"/>
          <w:i/>
          <w:color w:val="D9D9D9"/>
          <w:sz w:val="18"/>
          <w:szCs w:val="18"/>
          <w:rtl w:val="0"/>
          <w:lang w:val="en-US" w:eastAsia="zh-CN"/>
        </w:rPr>
      </w:pPr>
      <w:r>
        <w:rPr>
          <w:rFonts w:ascii="Nunito" w:hAnsi="Nunito"/>
          <w:b/>
          <w:color w:val="1F6F8B"/>
        </w:rPr>
        <w:t>Skills</w:t>
      </w:r>
      <w:r>
        <w:rPr>
          <w:rFonts w:ascii="Nunito" w:hAnsi="Nunito"/>
          <w:b/>
          <w:color w:val="529CCA"/>
        </w:rPr>
        <w:t xml:space="preserve"> </w:t>
      </w:r>
      <w:r>
        <w:rPr>
          <w:rFonts w:ascii="Montserrat Thin" w:hAnsi="Montserrat Thin"/>
          <w:color w:val="D7DEE7"/>
        </w:rPr>
        <w:t>________________________________________________________________________________________</w:t>
      </w:r>
      <w:r>
        <w:rPr>
          <w:rFonts w:ascii="Montserrat Thin" w:hAnsi="Montserrat Thin"/>
          <w:color w:val="FFFFFF"/>
        </w:rPr>
        <w:br/>
      </w: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Common development languages: Python and Golang.</w:t>
      </w:r>
    </w:p>
    <w:p w14:paraId="6CD39FD3">
      <w:pPr>
        <w:spacing w:line="240" w:lineRule="auto"/>
        <w:ind w:left="-270" w:right="-270" w:firstLine="0"/>
        <w:rPr>
          <w:rFonts w:hint="default" w:ascii="Nunito" w:hAnsi="Nunito" w:eastAsia="Nunito" w:cs="Nunito"/>
          <w:i/>
          <w:color w:val="D9D9D9"/>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Common frameworks: FastAPI, Flask, Django, Gin, and gRPC microservice architectures.</w:t>
      </w:r>
    </w:p>
    <w:p w14:paraId="69793B35">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Databases: MySQL, Redis, MongoDB, and Elasticsearch.</w:t>
      </w:r>
    </w:p>
    <w:p w14:paraId="13CDD875">
      <w:pPr>
        <w:spacing w:line="240" w:lineRule="auto"/>
        <w:ind w:left="-270" w:right="-270" w:firstLine="0"/>
        <w:rPr>
          <w:rFonts w:hint="default" w:ascii="Nunito" w:hAnsi="Nunito" w:eastAsia="Nunito" w:cs="Nunito"/>
          <w:i/>
          <w:color w:val="374151"/>
          <w:sz w:val="18"/>
          <w:szCs w:val="18"/>
          <w:rtl w:val="0"/>
          <w:lang w:val="en-US" w:eastAsia="zh-CN"/>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Deployment and development of real-time messaging servers with WebSocket and Python-SocketIO.</w:t>
      </w:r>
    </w:p>
    <w:p w14:paraId="729753C4">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Consul for service registry and configuration center; Jaeger for distributed tracing and performance issue diagnosis.</w:t>
      </w:r>
    </w:p>
    <w:p w14:paraId="23326D83">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Kong API gateway, resumable transfer, and intranet tunneling.</w:t>
      </w:r>
    </w:p>
    <w:p w14:paraId="00697C14">
      <w:pPr>
        <w:spacing w:line="240" w:lineRule="auto"/>
        <w:ind w:left="-270" w:right="-270" w:firstLine="0"/>
        <w:rPr>
          <w:rFonts w:hint="default" w:ascii="Nunito" w:hAnsi="Nunito" w:eastAsia="Nunito" w:cs="Nunito"/>
          <w:i/>
          <w:color w:val="D9D9D9"/>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Gunicorn, Supervisor, and Nginx services and configuration.</w:t>
      </w:r>
    </w:p>
    <w:p w14:paraId="77711A84">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Docker with Nameko for microservices; Docker Compose and docker-gen for containerized cluster management; K8s for container orchestration and service deployment.</w:t>
      </w:r>
    </w:p>
    <w:p w14:paraId="67A554B6">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Jenkins for visualized CI/CD deployment.</w:t>
      </w:r>
    </w:p>
    <w:p w14:paraId="4912C5D6">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Other tools: Yapi, Peewee, Loguru, Zap, and related tooling.</w:t>
      </w:r>
    </w:p>
    <w:p w14:paraId="42D2E219">
      <w:pPr>
        <w:spacing w:line="240" w:lineRule="auto"/>
        <w:ind w:left="-270" w:right="-270" w:firstLine="0"/>
        <w:rPr>
          <w:rFonts w:hint="default" w:ascii="Nunito" w:hAnsi="Nunito" w:eastAsia="Nunito" w:cs="Nunito"/>
          <w:i/>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Other practical experience: Scrapy crawlers and frontend work with Vue, JavaScript, Ajax, jQuery, HTML, and CSS.</w:t>
      </w:r>
    </w:p>
    <w:p w14:paraId="6705ED76">
      <w:pPr>
        <w:spacing w:line="240" w:lineRule="auto"/>
        <w:ind w:left="-270" w:right="-270" w:firstLine="0"/>
        <w:rPr>
          <w:rFonts w:hint="default" w:ascii="Nunito" w:hAnsi="Nunito" w:eastAsia="Nunito" w:cs="Nunito"/>
          <w:i/>
          <w:color w:val="374151"/>
          <w:sz w:val="18"/>
          <w:szCs w:val="18"/>
          <w:rtl w:val="0"/>
          <w:lang w:val="en-US"/>
        </w:rPr>
      </w:pPr>
    </w:p>
    <w:p w14:paraId="67FAD4DB">
      <w:pPr>
        <w:spacing w:line="240" w:lineRule="auto"/>
        <w:ind w:left="-270" w:right="-270" w:firstLine="0"/>
        <w:rPr>
          <w:rFonts w:ascii="Nunito" w:hAnsi="Nunito" w:eastAsia="Nunito" w:cs="Nunito"/>
          <w:sz w:val="8"/>
          <w:szCs w:val="8"/>
        </w:rPr>
      </w:pPr>
    </w:p>
    <w:p w14:paraId="6C89FC0D">
      <w:pPr>
        <w:spacing w:line="240" w:lineRule="auto"/>
        <w:ind w:left="-270" w:right="-270" w:firstLine="0"/>
        <w:rPr>
          <w:rFonts w:ascii="Montserrat Thin" w:hAnsi="Montserrat Thin" w:eastAsia="Montserrat Thin" w:cs="Montserrat Thin"/>
          <w:sz w:val="8"/>
          <w:szCs w:val="8"/>
        </w:rPr>
      </w:pPr>
      <w:r>
        <w:rPr>
          <w:rFonts w:ascii="Nunito" w:hAnsi="Nunito"/>
          <w:b/>
          <w:color w:val="1F6F8B"/>
        </w:rPr>
        <w:t>Experience</w:t>
      </w:r>
      <w:r>
        <w:rPr>
          <w:rFonts w:ascii="Nunito" w:hAnsi="Nunito"/>
          <w:b/>
          <w:color w:val="529CCA"/>
        </w:rPr>
        <w:t xml:space="preserve"> </w:t>
      </w:r>
      <w:r>
        <w:rPr>
          <w:rFonts w:ascii="Montserrat Thin" w:hAnsi="Montserrat Thin"/>
          <w:color w:val="D7DEE7"/>
        </w:rPr>
        <w:t>______________________________________________________________________________________</w:t>
      </w:r>
    </w:p>
    <w:tbl>
      <w:tblPr>
        <w:tblStyle w:val="18"/>
        <w:tblW w:w="11050" w:type="dxa"/>
        <w:tblInd w:w="-249" w:type="dxa"/>
        <w:tblLayout w:type="fixed"/>
        <w:tblCellMar>
          <w:top w:w="100" w:type="dxa"/>
          <w:left w:w="100" w:type="dxa"/>
          <w:bottom w:w="100" w:type="dxa"/>
          <w:right w:w="100" w:type="dxa"/>
        </w:tblCellMar>
      </w:tblPr>
      <w:tblGrid>
        <w:gridCol w:w="2410"/>
        <w:gridCol w:w="831"/>
        <w:gridCol w:w="3489"/>
        <w:gridCol w:w="2069"/>
        <w:gridCol w:w="2251"/>
      </w:tblGrid>
      <w:tr w14:paraId="327203CA">
        <w:trPr>
          <w:trHeight w:val="296" w:hRule="atLeast"/>
        </w:trPr>
        <w:tc>
          <w:tcPr>
            <w:shd w:val="clear" w:color="auto" w:fill="auto"/>
            <w:tcMar>
              <w:top w:w="100" w:type="dxa"/>
              <w:left w:w="100" w:type="dxa"/>
              <w:bottom w:w="100" w:type="dxa"/>
              <w:right w:w="100" w:type="dxa"/>
            </w:tcMar>
            <w:vAlign w:val="top"/>
          </w:tcPr>
          <w:p w14:paraId="2AA1F7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270"/>
              <w:jc w:val="left"/>
              <w:rPr>
                <w:rFonts w:hint="default" w:ascii="Nunito" w:hAnsi="Nunito" w:eastAsia="Nunito" w:cs="Nunito"/>
                <w:b/>
                <w:color w:val="FFFFFF"/>
                <w:sz w:val="20"/>
                <w:szCs w:val="20"/>
                <w:lang w:val="en-US" w:eastAsia="zh-CN"/>
              </w:rPr>
            </w:pPr>
            <w:r>
              <w:rPr>
                <w:rFonts w:ascii="Nunito" w:hAnsi="Nunito"/>
                <w:b/>
                <w:color w:val="1F2937"/>
                <w:sz w:val="20"/>
              </w:rPr>
              <w:t>Backend Engineer</w:t>
            </w:r>
          </w:p>
        </w:tc>
        <w:tc>
          <w:tcPr>
            <w:tcW w:w="831" w:type="dxa"/>
            <w:shd w:val="clear" w:color="auto" w:fill="auto"/>
            <w:tcMar>
              <w:top w:w="100" w:type="dxa"/>
              <w:left w:w="100" w:type="dxa"/>
              <w:bottom w:w="100" w:type="dxa"/>
              <w:right w:w="100" w:type="dxa"/>
            </w:tcMar>
            <w:vAlign w:val="top"/>
          </w:tcPr>
          <w:p w14:paraId="3FFBF6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0"/>
              <w:jc w:val="left"/>
              <w:rPr>
                <w:rFonts w:ascii="Nunito" w:hAnsi="Nunito" w:eastAsia="Nunito" w:cs="Nunito"/>
                <w:color w:val="FFFFFF"/>
                <w:sz w:val="20"/>
                <w:szCs w:val="20"/>
              </w:rPr>
            </w:pPr>
            <w:r>
              <w:rPr>
                <w:rFonts w:ascii="Nunito" w:hAnsi="Nunito"/>
                <w:b/>
                <w:color w:val="1F2937"/>
                <w:sz w:val="20"/>
              </w:rPr>
            </w:r>
          </w:p>
        </w:tc>
        <w:tc>
          <w:tcPr>
            <w:tcW w:w="3489" w:type="dxa"/>
            <w:shd w:val="clear" w:color="auto" w:fill="auto"/>
            <w:tcMar>
              <w:top w:w="100" w:type="dxa"/>
              <w:left w:w="100" w:type="dxa"/>
              <w:bottom w:w="100" w:type="dxa"/>
              <w:right w:w="100" w:type="dxa"/>
            </w:tcMar>
            <w:vAlign w:val="top"/>
          </w:tcPr>
          <w:p w14:paraId="0C7781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270"/>
              <w:jc w:val="both"/>
              <w:rPr>
                <w:rFonts w:hint="eastAsia" w:ascii="Nunito" w:hAnsi="Nunito" w:eastAsia="Nunito" w:cs="Nunito"/>
                <w:b/>
                <w:color w:val="FFFFFF"/>
                <w:sz w:val="20"/>
                <w:szCs w:val="20"/>
                <w:lang w:val="en-US" w:eastAsia="zh-CN"/>
              </w:rPr>
            </w:pPr>
            <w:r>
              <w:rPr>
                <w:rFonts w:ascii="Nunito" w:hAnsi="Nunito"/>
                <w:b/>
                <w:color w:val="1F2937"/>
                <w:sz w:val="20"/>
              </w:rPr>
              <w:t>Great Wall Motor Co., Ltd. Beijing Branch</w:t>
            </w:r>
          </w:p>
        </w:tc>
        <w:tc>
          <w:tcPr>
            <w:tcW w:w="2069" w:type="dxa"/>
            <w:shd w:val="clear" w:color="auto" w:fill="auto"/>
            <w:tcMar>
              <w:top w:w="100" w:type="dxa"/>
              <w:left w:w="100" w:type="dxa"/>
              <w:bottom w:w="100" w:type="dxa"/>
              <w:right w:w="100" w:type="dxa"/>
            </w:tcMar>
            <w:vAlign w:val="top"/>
          </w:tcPr>
          <w:p w14:paraId="478B65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100" w:firstLine="801" w:firstLineChars="400"/>
              <w:jc w:val="both"/>
              <w:rPr>
                <w:rFonts w:hint="eastAsia" w:ascii="Nunito" w:hAnsi="Nunito" w:eastAsia="Nunito" w:cs="Nunito"/>
                <w:i/>
                <w:color w:val="FFFFFF"/>
                <w:sz w:val="20"/>
                <w:szCs w:val="20"/>
                <w:lang w:val="en-US" w:eastAsia="zh-CN"/>
              </w:rPr>
            </w:pPr>
            <w:r>
              <w:rPr>
                <w:rFonts w:ascii="Nunito" w:hAnsi="Nunito"/>
                <w:b/>
                <w:color w:val="1F2937"/>
                <w:sz w:val="20"/>
              </w:rPr>
              <w:t>Beijing</w:t>
            </w:r>
          </w:p>
        </w:tc>
        <w:tc>
          <w:tcPr>
            <w:tcW w:w="2251" w:type="dxa"/>
            <w:shd w:val="clear" w:color="auto" w:fill="auto"/>
            <w:tcMar>
              <w:top w:w="100" w:type="dxa"/>
              <w:left w:w="100" w:type="dxa"/>
              <w:bottom w:w="100" w:type="dxa"/>
              <w:right w:w="100" w:type="dxa"/>
            </w:tcMar>
            <w:vAlign w:val="top"/>
          </w:tcPr>
          <w:p w14:paraId="71DF25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0" w:firstLine="400" w:firstLineChars="200"/>
              <w:jc w:val="both"/>
              <w:rPr>
                <w:rFonts w:hint="default" w:ascii="Nunito" w:hAnsi="Nunito" w:eastAsia="Nunito" w:cs="Nunito"/>
                <w:b/>
                <w:color w:val="FFFFFF"/>
                <w:sz w:val="20"/>
                <w:szCs w:val="20"/>
                <w:lang w:val="en-US"/>
              </w:rPr>
            </w:pPr>
            <w:r>
              <w:rPr>
                <w:rFonts w:ascii="Nunito" w:hAnsi="Nunito"/>
                <w:b/>
                <w:color w:val="1F2937"/>
                <w:sz w:val="20"/>
              </w:rPr>
              <w:t>01/2023-03/2026</w:t>
            </w:r>
          </w:p>
        </w:tc>
      </w:tr>
    </w:tbl>
    <w:p w14:paraId="2E8AD7DD">
      <w:pPr>
        <w:spacing w:line="240" w:lineRule="auto"/>
        <w:ind w:right="-270"/>
        <w:rPr>
          <w:rFonts w:ascii="Nunito" w:hAnsi="Nunito" w:eastAsia="苹方-简" w:cs="Nunito"/>
          <w:color w:val="529CCA"/>
          <w:sz w:val="10"/>
          <w:szCs w:val="10"/>
          <w:rtl w:val="0"/>
        </w:rPr>
      </w:pPr>
    </w:p>
    <w:p w14:paraId="62978B9E">
      <w:pPr>
        <w:spacing w:line="240" w:lineRule="auto"/>
        <w:ind w:left="-270" w:right="-270" w:firstLine="0"/>
        <w:rPr>
          <w:rFonts w:hint="default" w:eastAsia="宋体"/>
          <w:color w:val="374151"/>
          <w:sz w:val="18"/>
          <w:lang w:val="en-US" w:eastAsia="zh-CN"/>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Responsible for backend and AI agent architecture design and microservice project development; representative projects include the technical-document RAG retrieval system and Haixuecheng.</w:t>
      </w:r>
    </w:p>
    <w:p w14:paraId="758A843A">
      <w:pPr>
        <w:spacing w:line="240" w:lineRule="auto"/>
        <w:ind w:left="-270" w:right="-270" w:firstLine="0"/>
        <w:rPr>
          <w:rFonts w:hint="default"/>
          <w:color w:val="374151"/>
          <w:sz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Built and optimized internal backend services with FastAPI, focusing on slow queries and high-frequency APIs.</w:t>
      </w:r>
    </w:p>
    <w:p w14:paraId="7B7B242E">
      <w:pPr>
        <w:spacing w:line="240" w:lineRule="auto"/>
        <w:ind w:left="2" w:leftChars="-122" w:right="-270" w:hanging="270" w:hangingChars="150"/>
        <w:rPr>
          <w:rFonts w:hint="default"/>
          <w:color w:val="374151"/>
          <w:sz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Independently developed an automated API upload tool, turning the organization, validation, and upload workflow for roughly 40 parameters and 160 metadata fields per API into a tool-driven process, reducing about 10 hours of repetitive entry per person per week and significantly shortening test-preparation time.</w:t>
      </w:r>
    </w:p>
    <w:p w14:paraId="6543D1B9">
      <w:pPr>
        <w:spacing w:line="240" w:lineRule="auto"/>
        <w:ind w:left="-270" w:right="-270" w:firstLine="0"/>
        <w:rPr>
          <w:rFonts w:hint="default"/>
          <w:color w:val="374151"/>
          <w:sz w:val="18"/>
          <w:lang w:val="en-US"/>
        </w:rPr>
      </w:pPr>
      <w:bookmarkStart w:id="0" w:name="_GoBack"/>
      <w:bookmarkEnd w:id="0"/>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Optimized database access paths, reduced unnecessary queries and duplicate requests, lowered database load, and improved system stability.</w:t>
      </w:r>
      <w:r>
        <w:rPr>
          <w:rFonts w:ascii="Nunito" w:hAnsi="Nunito"/>
          <w:b w:val="0"/>
          <w:color w:val="D9D9D9"/>
          <w:sz w:val="18"/>
        </w:rPr>
        <w:br/>
      </w: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Led the company's technical-document RAG / AI agent project, using Python, FastAPI, Pydantic, LangChain, DeepSeek, langchain-openai, and Elasticsearch to build the retrieval pipeline supporting keyword and semantic retrieval.</w:t>
      </w:r>
    </w:p>
    <w:p w14:paraId="21AB597A">
      <w:pPr>
        <w:spacing w:line="240" w:lineRule="auto"/>
        <w:ind w:left="-270" w:right="-270" w:firstLine="0"/>
        <w:rPr>
          <w:rFonts w:hint="default"/>
          <w:color w:val="374151"/>
          <w:sz w:val="18"/>
          <w:lang w:val="en-US"/>
        </w:rPr>
      </w:pPr>
    </w:p>
    <w:p w14:paraId="06A53778">
      <w:pPr>
        <w:spacing w:line="240" w:lineRule="auto"/>
        <w:ind w:left="-270" w:right="-270" w:firstLine="0"/>
        <w:rPr>
          <w:color w:val="374151"/>
          <w:sz w:val="18"/>
        </w:rPr>
      </w:pPr>
    </w:p>
    <w:tbl>
      <w:tblPr>
        <w:tblStyle w:val="19"/>
        <w:tblW w:w="11060" w:type="dxa"/>
        <w:tblInd w:w="-260" w:type="dxa"/>
        <w:tblLayout w:type="fixed"/>
        <w:tblCellMar>
          <w:top w:w="100" w:type="dxa"/>
          <w:left w:w="100" w:type="dxa"/>
          <w:bottom w:w="100" w:type="dxa"/>
          <w:right w:w="100" w:type="dxa"/>
        </w:tblCellMar>
      </w:tblPr>
      <w:tblGrid>
        <w:gridCol w:w="2435"/>
        <w:gridCol w:w="829"/>
        <w:gridCol w:w="3479"/>
        <w:gridCol w:w="2067"/>
        <w:gridCol w:w="2250"/>
      </w:tblGrid>
      <w:tr w14:paraId="3DDD1AE4">
        <w:trPr>
          <w:trHeight w:val="357" w:hRule="atLeast"/>
        </w:trPr>
        <w:tc>
          <w:tcPr>
            <w:tcW w:w="2435" w:type="dxa"/>
            <w:shd w:val="clear" w:color="auto" w:fill="auto"/>
            <w:tcMar>
              <w:top w:w="100" w:type="dxa"/>
              <w:left w:w="100" w:type="dxa"/>
              <w:bottom w:w="100" w:type="dxa"/>
              <w:right w:w="100" w:type="dxa"/>
            </w:tcMar>
            <w:vAlign w:val="top"/>
          </w:tcPr>
          <w:p w14:paraId="0322F9F7">
            <w:pPr>
              <w:widowControl w:val="0"/>
              <w:spacing w:line="240" w:lineRule="auto"/>
              <w:ind w:left="0" w:right="-270" w:firstLine="0"/>
              <w:rPr>
                <w:rFonts w:hint="default" w:ascii="Nunito" w:hAnsi="Nunito" w:eastAsia="Nunito" w:cs="Nunito"/>
                <w:b/>
                <w:color w:val="FFFFFF"/>
                <w:sz w:val="20"/>
                <w:szCs w:val="20"/>
                <w:lang w:val="en-US" w:eastAsia="zh-CN"/>
              </w:rPr>
            </w:pPr>
            <w:r>
              <w:rPr>
                <w:rFonts w:ascii="Nunito" w:hAnsi="Nunito"/>
                <w:b/>
                <w:color w:val="1F2937"/>
                <w:sz w:val="20"/>
              </w:rPr>
              <w:t>Backend Engineer</w:t>
            </w:r>
          </w:p>
        </w:tc>
        <w:tc>
          <w:tcPr>
            <w:tcW w:w="829" w:type="dxa"/>
            <w:shd w:val="clear" w:color="auto" w:fill="auto"/>
            <w:tcMar>
              <w:top w:w="100" w:type="dxa"/>
              <w:left w:w="100" w:type="dxa"/>
              <w:bottom w:w="100" w:type="dxa"/>
              <w:right w:w="100" w:type="dxa"/>
            </w:tcMar>
            <w:vAlign w:val="top"/>
          </w:tcPr>
          <w:p w14:paraId="1199B38A">
            <w:pPr>
              <w:widowControl w:val="0"/>
              <w:spacing w:line="240" w:lineRule="auto"/>
              <w:ind w:left="0" w:right="-270" w:firstLine="0"/>
              <w:rPr>
                <w:rFonts w:hint="eastAsia" w:ascii="Nunito" w:hAnsi="Nunito" w:eastAsia="Nunito" w:cs="Nunito"/>
                <w:b/>
                <w:color w:val="FFFFFF"/>
                <w:sz w:val="20"/>
                <w:szCs w:val="20"/>
                <w:lang w:val="en-US" w:eastAsia="zh-CN"/>
              </w:rPr>
            </w:pPr>
            <w:r>
              <w:rPr>
                <w:rFonts w:ascii="Nunito" w:hAnsi="Nunito"/>
                <w:b/>
                <w:color w:val="1F2937"/>
                <w:sz w:val="20"/>
              </w:rPr>
            </w:r>
          </w:p>
        </w:tc>
        <w:tc>
          <w:tcPr>
            <w:tcW w:w="3479" w:type="dxa"/>
            <w:shd w:val="clear" w:color="auto" w:fill="auto"/>
            <w:tcMar>
              <w:top w:w="100" w:type="dxa"/>
              <w:left w:w="100" w:type="dxa"/>
              <w:bottom w:w="100" w:type="dxa"/>
              <w:right w:w="100" w:type="dxa"/>
            </w:tcMar>
            <w:vAlign w:val="top"/>
          </w:tcPr>
          <w:p w14:paraId="21FC23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645" w:firstLineChars="322"/>
              <w:jc w:val="left"/>
              <w:rPr>
                <w:rFonts w:hint="eastAsia" w:ascii="Nunito" w:hAnsi="Nunito" w:eastAsia="Nunito" w:cs="Nunito"/>
                <w:b/>
                <w:color w:val="FFFFFF"/>
                <w:sz w:val="20"/>
                <w:szCs w:val="20"/>
                <w:rtl w:val="0"/>
                <w:lang w:val="en-US" w:eastAsia="zh-CN"/>
              </w:rPr>
            </w:pPr>
            <w:r>
              <w:rPr>
                <w:rFonts w:ascii="Nunito" w:hAnsi="Nunito"/>
                <w:b/>
                <w:color w:val="1F2937"/>
                <w:sz w:val="20"/>
              </w:rPr>
              <w:t>Beijing Cuiniao Vision Technology Co., Ltd.</w:t>
            </w:r>
          </w:p>
        </w:tc>
        <w:tc>
          <w:tcPr>
            <w:tcW w:w="2067" w:type="dxa"/>
            <w:shd w:val="clear" w:color="auto" w:fill="auto"/>
            <w:tcMar>
              <w:top w:w="100" w:type="dxa"/>
              <w:left w:w="100" w:type="dxa"/>
              <w:bottom w:w="100" w:type="dxa"/>
              <w:right w:w="100" w:type="dxa"/>
            </w:tcMar>
            <w:vAlign w:val="top"/>
          </w:tcPr>
          <w:p w14:paraId="6A5A4588">
            <w:pPr>
              <w:widowControl w:val="0"/>
              <w:spacing w:line="240" w:lineRule="auto"/>
              <w:ind w:left="0" w:right="-270" w:firstLine="0"/>
              <w:jc w:val="center"/>
              <w:rPr>
                <w:rFonts w:hint="eastAsia" w:ascii="Nunito" w:hAnsi="Nunito" w:eastAsia="Nunito" w:cs="Nunito"/>
                <w:b/>
                <w:color w:val="FFFFFF"/>
                <w:sz w:val="20"/>
                <w:szCs w:val="20"/>
                <w:lang w:val="en-US" w:eastAsia="zh-CN"/>
              </w:rPr>
            </w:pPr>
            <w:r>
              <w:rPr>
                <w:rFonts w:ascii="Nunito" w:hAnsi="Nunito"/>
                <w:b/>
                <w:color w:val="1F2937"/>
                <w:sz w:val="20"/>
              </w:rPr>
              <w:t>Beijing</w:t>
            </w:r>
          </w:p>
        </w:tc>
        <w:tc>
          <w:tcPr>
            <w:tcW w:w="2250" w:type="dxa"/>
            <w:shd w:val="clear" w:color="auto" w:fill="auto"/>
            <w:tcMar>
              <w:top w:w="100" w:type="dxa"/>
              <w:left w:w="100" w:type="dxa"/>
              <w:bottom w:w="100" w:type="dxa"/>
              <w:right w:w="100" w:type="dxa"/>
            </w:tcMar>
            <w:vAlign w:val="top"/>
          </w:tcPr>
          <w:p w14:paraId="36043B2A">
            <w:pPr>
              <w:widowControl w:val="0"/>
              <w:spacing w:line="240" w:lineRule="auto"/>
              <w:ind w:right="100" w:firstLine="200" w:firstLineChars="100"/>
              <w:jc w:val="both"/>
              <w:rPr>
                <w:rFonts w:hint="default" w:ascii="Nunito" w:hAnsi="Nunito" w:eastAsia="Nunito" w:cs="Nunito"/>
                <w:b/>
                <w:color w:val="FFFFFF"/>
                <w:sz w:val="20"/>
                <w:szCs w:val="20"/>
                <w:rtl w:val="0"/>
                <w:lang w:val="en-US" w:eastAsia="zh-CN"/>
              </w:rPr>
            </w:pPr>
            <w:r>
              <w:rPr>
                <w:rFonts w:ascii="Nunito" w:hAnsi="Nunito"/>
                <w:b/>
                <w:color w:val="1F2937"/>
                <w:sz w:val="20"/>
              </w:rPr>
              <w:t>10/2019-12/2022</w:t>
            </w:r>
          </w:p>
        </w:tc>
      </w:tr>
    </w:tbl>
    <w:p w14:paraId="014D1D85">
      <w:pPr>
        <w:spacing w:line="240" w:lineRule="auto"/>
        <w:ind w:right="-270"/>
        <w:rPr>
          <w:rFonts w:ascii="Nunito" w:hAnsi="Nunito" w:eastAsia="苹方-简" w:cs="Nunito"/>
          <w:color w:val="529CCA"/>
          <w:sz w:val="10"/>
          <w:szCs w:val="10"/>
          <w:rtl w:val="0"/>
        </w:rPr>
      </w:pPr>
    </w:p>
    <w:p w14:paraId="4491B615">
      <w:pPr>
        <w:spacing w:line="240" w:lineRule="auto"/>
        <w:ind w:left="-270" w:right="-270" w:firstLine="0"/>
        <w:rPr>
          <w:rFonts w:ascii="Nunito" w:hAnsi="Nunito" w:eastAsia="苹方-简" w:cs="Nunito"/>
          <w:color w:val="374151"/>
          <w:sz w:val="18"/>
          <w:szCs w:val="18"/>
          <w:rtl w:val="0"/>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Independently developed the 3DView platform and designed its server architecture, delivering features for 3D model display, data management, product promotion, and design collaboration.</w:t>
      </w:r>
      <w:r>
        <w:rPr>
          <w:rFonts w:ascii="Nunito" w:hAnsi="Nunito"/>
          <w:b w:val="0"/>
          <w:color w:val="D9D9D9"/>
          <w:sz w:val="18"/>
        </w:rPr>
        <w:br/>
      </w: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Built backend and real-time communication capabilities with Flask and Python-SocketIO, supporting online communication between clients and designers.</w:t>
      </w:r>
      <w:r>
        <w:rPr>
          <w:rFonts w:ascii="Nunito" w:hAnsi="Nunito"/>
          <w:b w:val="0"/>
          <w:color w:val="D9D9D9"/>
          <w:sz w:val="18"/>
        </w:rPr>
        <w:br/>
      </w: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Worked with the frontend on Vue page development and API integration, and handled deployment, troubleshooting, and continuous optimization.</w:t>
      </w:r>
    </w:p>
    <w:p w14:paraId="2F16EC3F">
      <w:pPr>
        <w:spacing w:line="240" w:lineRule="auto"/>
        <w:ind w:left="-270" w:right="-270" w:firstLine="0"/>
        <w:rPr>
          <w:rFonts w:ascii="Nunito" w:hAnsi="Nunito" w:eastAsia="Nunito" w:cs="Nunito"/>
          <w:sz w:val="8"/>
          <w:szCs w:val="8"/>
        </w:rPr>
      </w:pPr>
      <w:r>
        <w:rPr>
          <w:rFonts w:ascii="Nunito" w:hAnsi="Nunito" w:eastAsia="Nunito" w:cs="Nunito"/>
          <w:sz w:val="16"/>
          <w:szCs w:val="16"/>
          <w:rtl w:val="0"/>
        </w:rPr>
        <w:br w:type="textWrapping"/>
      </w:r>
    </w:p>
    <w:tbl>
      <w:tblPr>
        <w:tblStyle w:val="20"/>
        <w:tblW w:w="11040" w:type="dxa"/>
        <w:tblInd w:w="-240" w:type="dxa"/>
        <w:tblLayout w:type="fixed"/>
        <w:tblCellMar>
          <w:top w:w="100" w:type="dxa"/>
          <w:left w:w="100" w:type="dxa"/>
          <w:bottom w:w="100" w:type="dxa"/>
          <w:right w:w="100" w:type="dxa"/>
        </w:tblCellMar>
      </w:tblPr>
      <w:tblGrid>
        <w:gridCol w:w="2426"/>
        <w:gridCol w:w="807"/>
        <w:gridCol w:w="3487"/>
        <w:gridCol w:w="2081"/>
        <w:gridCol w:w="2239"/>
      </w:tblGrid>
      <w:tr w14:paraId="2EB3C993">
        <w:trPr>
          <w:trHeight w:val="388" w:hRule="atLeast"/>
        </w:trPr>
        <w:tc>
          <w:tcPr>
            <w:tcW w:w="2426" w:type="dxa"/>
            <w:shd w:val="clear" w:color="auto" w:fill="auto"/>
            <w:tcMar>
              <w:top w:w="100" w:type="dxa"/>
              <w:left w:w="100" w:type="dxa"/>
              <w:bottom w:w="100" w:type="dxa"/>
              <w:right w:w="100" w:type="dxa"/>
            </w:tcMar>
            <w:vAlign w:val="top"/>
          </w:tcPr>
          <w:p w14:paraId="739396A2">
            <w:pPr>
              <w:widowControl w:val="0"/>
              <w:spacing w:line="240" w:lineRule="auto"/>
              <w:ind w:left="0" w:right="-270" w:firstLine="0"/>
              <w:rPr>
                <w:rFonts w:hint="default" w:ascii="Nunito" w:hAnsi="Nunito" w:eastAsia="Nunito" w:cs="Nunito"/>
                <w:b/>
                <w:color w:val="FFFFFF"/>
                <w:sz w:val="20"/>
                <w:szCs w:val="20"/>
                <w:lang w:val="en-US" w:eastAsia="zh-CN"/>
              </w:rPr>
            </w:pPr>
            <w:r>
              <w:rPr>
                <w:rFonts w:ascii="Nunito" w:hAnsi="Nunito"/>
                <w:b/>
                <w:color w:val="1F2937"/>
                <w:sz w:val="20"/>
              </w:rPr>
              <w:t>Software Engineer</w:t>
            </w:r>
          </w:p>
        </w:tc>
        <w:tc>
          <w:tcPr>
            <w:tcW w:w="807" w:type="dxa"/>
            <w:shd w:val="clear" w:color="auto" w:fill="auto"/>
            <w:tcMar>
              <w:top w:w="100" w:type="dxa"/>
              <w:left w:w="100" w:type="dxa"/>
              <w:bottom w:w="100" w:type="dxa"/>
              <w:right w:w="100" w:type="dxa"/>
            </w:tcMar>
            <w:vAlign w:val="top"/>
          </w:tcPr>
          <w:p w14:paraId="31E55D52">
            <w:pPr>
              <w:widowControl w:val="0"/>
              <w:spacing w:line="240" w:lineRule="auto"/>
              <w:ind w:left="-270" w:right="-270" w:firstLine="0"/>
              <w:rPr>
                <w:rFonts w:ascii="Nunito" w:hAnsi="Nunito" w:eastAsia="Nunito" w:cs="Nunito"/>
                <w:color w:val="FFFFFF"/>
                <w:sz w:val="20"/>
                <w:szCs w:val="20"/>
              </w:rPr>
            </w:pPr>
            <w:r>
              <w:rPr>
                <w:rFonts w:ascii="Nunito" w:hAnsi="Nunito"/>
                <w:b/>
                <w:color w:val="1F2937"/>
                <w:sz w:val="20"/>
              </w:rPr>
            </w:r>
          </w:p>
        </w:tc>
        <w:tc>
          <w:tcPr>
            <w:tcW w:w="3487" w:type="dxa"/>
            <w:shd w:val="clear" w:color="auto" w:fill="auto"/>
            <w:tcMar>
              <w:top w:w="100" w:type="dxa"/>
              <w:left w:w="100" w:type="dxa"/>
              <w:bottom w:w="100" w:type="dxa"/>
              <w:right w:w="100" w:type="dxa"/>
            </w:tcMar>
            <w:vAlign w:val="top"/>
          </w:tcPr>
          <w:p w14:paraId="505B51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845" w:firstLineChars="422"/>
              <w:jc w:val="left"/>
              <w:rPr>
                <w:rFonts w:hint="eastAsia" w:ascii="Nunito" w:hAnsi="Nunito" w:eastAsia="Nunito" w:cs="Nunito"/>
                <w:b/>
                <w:color w:val="FFFFFF"/>
                <w:sz w:val="20"/>
                <w:szCs w:val="20"/>
                <w:lang w:val="en-US" w:eastAsia="zh-CN"/>
              </w:rPr>
            </w:pPr>
            <w:r>
              <w:rPr>
                <w:rFonts w:ascii="Nunito" w:hAnsi="Nunito"/>
                <w:b/>
                <w:color w:val="1F2937"/>
                <w:sz w:val="20"/>
              </w:rPr>
              <w:t>Toshiba (China) Co., Ltd.</w:t>
            </w:r>
          </w:p>
        </w:tc>
        <w:tc>
          <w:tcPr>
            <w:tcW w:w="2081" w:type="dxa"/>
            <w:shd w:val="clear" w:color="auto" w:fill="auto"/>
            <w:tcMar>
              <w:top w:w="100" w:type="dxa"/>
              <w:left w:w="100" w:type="dxa"/>
              <w:bottom w:w="100" w:type="dxa"/>
              <w:right w:w="100" w:type="dxa"/>
            </w:tcMar>
            <w:vAlign w:val="top"/>
          </w:tcPr>
          <w:p w14:paraId="16C21EDE">
            <w:pPr>
              <w:widowControl w:val="0"/>
              <w:spacing w:line="240" w:lineRule="auto"/>
              <w:ind w:left="-270" w:right="100" w:firstLine="601" w:firstLineChars="300"/>
              <w:jc w:val="center"/>
              <w:rPr>
                <w:rFonts w:hint="default" w:ascii="Nunito" w:hAnsi="Nunito" w:eastAsia="Nunito" w:cs="Nunito"/>
                <w:i/>
                <w:color w:val="FFFFFF"/>
                <w:sz w:val="20"/>
                <w:szCs w:val="20"/>
                <w:lang w:val="en-US" w:eastAsia="zh-CN"/>
              </w:rPr>
            </w:pPr>
            <w:r>
              <w:rPr>
                <w:rFonts w:ascii="Nunito" w:hAnsi="Nunito"/>
                <w:b/>
                <w:color w:val="1F2937"/>
                <w:sz w:val="20"/>
              </w:rPr>
              <w:t>Beijing</w:t>
            </w:r>
          </w:p>
        </w:tc>
        <w:tc>
          <w:tcPr>
            <w:tcW w:w="2239" w:type="dxa"/>
            <w:shd w:val="clear" w:color="auto" w:fill="auto"/>
            <w:tcMar>
              <w:top w:w="100" w:type="dxa"/>
              <w:left w:w="100" w:type="dxa"/>
              <w:bottom w:w="100" w:type="dxa"/>
              <w:right w:w="100" w:type="dxa"/>
            </w:tcMar>
            <w:vAlign w:val="top"/>
          </w:tcPr>
          <w:p w14:paraId="05E5610D">
            <w:pPr>
              <w:widowControl w:val="0"/>
              <w:spacing w:line="240" w:lineRule="auto"/>
              <w:ind w:left="-270" w:right="20" w:firstLine="0"/>
              <w:jc w:val="center"/>
              <w:rPr>
                <w:rFonts w:hint="eastAsia" w:ascii="Nunito" w:hAnsi="Nunito" w:eastAsia="Nunito" w:cs="Nunito"/>
                <w:b/>
                <w:color w:val="FFFFFF"/>
                <w:sz w:val="20"/>
                <w:szCs w:val="20"/>
                <w:lang w:val="en-US" w:eastAsia="zh-CN"/>
              </w:rPr>
            </w:pPr>
            <w:r>
              <w:rPr>
                <w:rFonts w:ascii="Nunito" w:hAnsi="Nunito"/>
                <w:b/>
                <w:color w:val="1F2937"/>
                <w:sz w:val="20"/>
              </w:rPr>
              <w:t>04/2017-07/2019</w:t>
            </w:r>
          </w:p>
        </w:tc>
      </w:tr>
    </w:tbl>
    <w:p w14:paraId="68A7DE99">
      <w:pPr>
        <w:bidi w:val="0"/>
        <w:spacing w:line="240" w:lineRule="auto"/>
        <w:rPr>
          <w:sz w:val="10"/>
          <w:szCs w:val="10"/>
          <w:rtl w:val="0"/>
        </w:rPr>
      </w:pPr>
    </w:p>
    <w:p w14:paraId="2D3DF201">
      <w:pPr>
        <w:spacing w:line="240" w:lineRule="auto"/>
        <w:ind w:left="2" w:leftChars="-122" w:right="-270" w:hanging="270" w:hangingChars="150"/>
        <w:rPr>
          <w:rFonts w:hint="default" w:ascii="Nunito" w:hAnsi="Nunito" w:eastAsia="苹方-简" w:cs="Nunito"/>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Primarily focused on Python backend development; participated in internal systems including the timesheet system, API design, database modeling, deployment, and testing, using Redis, MySQL, Docker, and related infrastructure.</w:t>
      </w:r>
    </w:p>
    <w:p w14:paraId="6ACA973A">
      <w:pPr>
        <w:spacing w:line="240" w:lineRule="auto"/>
        <w:ind w:left="-178" w:leftChars="-122" w:right="-270" w:hanging="90" w:hangingChars="50"/>
        <w:rPr>
          <w:rFonts w:hint="default" w:ascii="Nunito" w:hAnsi="Nunito" w:eastAsia="苹方-简" w:cs="Nunito"/>
          <w:color w:val="374151"/>
          <w:sz w:val="18"/>
          <w:szCs w:val="18"/>
          <w:rtl w:val="0"/>
          <w:lang w:val="en-US"/>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Participated in the image translation and recognition project, supporting text extraction, translation, and image processing in a separated frontend/backend delivery model.</w:t>
      </w:r>
    </w:p>
    <w:p w14:paraId="35D11EF9">
      <w:pPr>
        <w:spacing w:line="240" w:lineRule="auto"/>
        <w:ind w:left="-270" w:right="-270" w:firstLine="0"/>
        <w:rPr>
          <w:rFonts w:ascii="Nunito" w:hAnsi="Nunito" w:eastAsia="Nunito" w:cs="Nunito"/>
          <w:sz w:val="2"/>
          <w:szCs w:val="2"/>
        </w:rPr>
      </w:pPr>
      <w:r>
        <w:rPr>
          <w:rFonts w:ascii="Nunito" w:hAnsi="Nunito" w:eastAsia="Nunito" w:cs="Nunito"/>
          <w:sz w:val="16"/>
          <w:szCs w:val="16"/>
          <w:rtl w:val="0"/>
        </w:rPr>
        <w:br w:type="textWrapping"/>
      </w:r>
    </w:p>
    <w:p w14:paraId="58AFCC06">
      <w:pPr>
        <w:spacing w:line="240" w:lineRule="auto"/>
        <w:ind w:left="-270" w:right="-270" w:firstLine="0"/>
        <w:rPr>
          <w:rFonts w:ascii="Montserrat Thin" w:hAnsi="Montserrat Thin" w:eastAsia="Montserrat Thin" w:cs="Montserrat Thin"/>
          <w:sz w:val="8"/>
          <w:szCs w:val="8"/>
          <w:rtl w:val="0"/>
        </w:rPr>
      </w:pPr>
      <w:r>
        <w:rPr>
          <w:rFonts w:ascii="Nunito" w:hAnsi="Nunito"/>
          <w:b/>
          <w:color w:val="1F6F8B"/>
        </w:rPr>
        <w:t>Projects</w:t>
      </w:r>
      <w:r>
        <w:rPr>
          <w:rFonts w:ascii="Nunito" w:hAnsi="Nunito"/>
          <w:b/>
          <w:color w:val="529CCA"/>
        </w:rPr>
        <w:t xml:space="preserve"> </w:t>
      </w:r>
      <w:r>
        <w:rPr>
          <w:rFonts w:ascii="Montserrat Thin" w:hAnsi="Montserrat Thin"/>
          <w:color w:val="D7DEE7"/>
        </w:rPr>
        <w:t>______________________________________________________________________________________</w:t>
      </w:r>
    </w:p>
    <w:p w14:paraId="5DCF3852">
      <w:pPr>
        <w:spacing w:line="240" w:lineRule="auto"/>
        <w:ind w:left="2" w:leftChars="-122" w:right="-270" w:hanging="270" w:hangingChars="150"/>
        <w:rPr>
          <w:rFonts w:hint="default" w:ascii="Nunito" w:hAnsi="Nunito"/>
          <w:b w:val="0"/>
          <w:color w:val="1F6F8B"/>
          <w:sz w:val="18"/>
          <w:lang w:val="en-US" w:eastAsia="zh-CN"/>
        </w:rPr>
      </w:pPr>
      <w:r>
        <w:rPr>
          <w:rFonts w:ascii="Nunito" w:hAnsi="Nunito"/>
          <w:b w:val="0"/>
          <w:color w:val="1F6F8B"/>
          <w:sz w:val="18"/>
        </w:rPr>
        <w:t xml:space="preserve">•   </w:t>
      </w:r>
      <w:r>
        <w:rPr>
          <w:rFonts w:ascii="Nunito" w:hAnsi="Nunito"/>
          <w:b/>
          <w:color w:val="CC0000"/>
          <w:sz w:val="18"/>
        </w:rPr>
        <w:t>RAG Technical Document Retrieval System / AI Agent Project</w:t>
      </w:r>
      <w:r>
        <w:rPr>
          <w:rFonts w:ascii="Nunito" w:hAnsi="Nunito"/>
          <w:b w:val="0"/>
          <w:color w:val="374151"/>
          <w:sz w:val="18"/>
        </w:rPr>
        <w:t>: Responsible for backend design and core module development for Great Wall's internal AI Agent/RAG retrieval project. Built a technical-document retrieval service with Python, FastAPI, LangGraph, and Elasticsearch, supporting keyword search, semantic search, and hybrid search. Designed document chunking, vector recall, result filtering, and internal knowledge location workflows, improving the efficiency of R&amp;D engineers searching technical documents and historical solutions. Used LangGraph to implement intent routing, task orchestration, multi-turn conversation context management, and tool calling, while reducing LLM usage cost through caching, call-record persistence, and model-call control.</w:t>
      </w:r>
    </w:p>
    <w:p w14:paraId="2EF3130F">
      <w:pPr>
        <w:spacing w:line="240" w:lineRule="auto"/>
        <w:ind w:right="-270"/>
        <w:rPr>
          <w:rFonts w:hint="default"/>
          <w:color w:val="374151"/>
          <w:sz w:val="18"/>
          <w:lang w:val="en-US" w:eastAsia="zh-CN"/>
        </w:rPr>
      </w:pPr>
    </w:p>
    <w:p w14:paraId="20FF7164">
      <w:pPr>
        <w:spacing w:line="240" w:lineRule="auto"/>
        <w:ind w:left="2" w:leftChars="-122" w:right="-270" w:hanging="270" w:hangingChars="150"/>
        <w:rPr>
          <w:rFonts w:ascii="Nunito" w:hAnsi="Nunito"/>
          <w:b w:val="0"/>
          <w:color w:val="374151"/>
          <w:sz w:val="18"/>
          <w:lang w:val="en-US" w:eastAsia="zh-CN"/>
        </w:rPr>
      </w:pPr>
      <w:r>
        <w:rPr>
          <w:rFonts w:ascii="Nunito" w:hAnsi="Nunito"/>
          <w:b w:val="0"/>
          <w:color w:val="1F6F8B"/>
          <w:sz w:val="18"/>
        </w:rPr>
        <w:t xml:space="preserve">•   </w:t>
      </w:r>
      <w:r>
        <w:rPr>
          <w:rFonts w:ascii="Nunito" w:hAnsi="Nunito"/>
          <w:b/>
          <w:color w:val="CC0000"/>
          <w:sz w:val="18"/>
        </w:rPr>
        <w:t>Haixuecheng</w:t>
      </w:r>
      <w:r>
        <w:rPr>
          <w:rFonts w:ascii="Nunito" w:hAnsi="Nunito"/>
          <w:b w:val="0"/>
          <w:color w:val="374151"/>
          <w:sz w:val="18"/>
        </w:rPr>
        <w:t>: Great Wall learning/video course platform. Responsible for backend API development, course search pipeline design, data flow, and performance optimization. Built with Python, FastAPI, MySQL, Redis, and Elasticsearch, supporting course/video content management, learning records, comments, rankings, permission management, and backend operations APIs. Participated in designing a RAG-based course content retrieval system, combining LangChain/LangGraph with DeepSeek and other LLM capabilities to support keyword search, semantic search, hybrid search, and content location for course materials, improving employee access to courses and learning resources. Optimized high-frequency APIs and course query scenarios through slow SQL analysis, index optimization, cache design, and API response tuning.</w:t>
      </w:r>
    </w:p>
    <w:p w14:paraId="159E093A">
      <w:pPr>
        <w:spacing w:line="240" w:lineRule="auto"/>
        <w:ind w:right="-270"/>
        <w:rPr>
          <w:rFonts w:hint="default" w:ascii="Nunito" w:hAnsi="Nunito"/>
          <w:b w:val="0"/>
          <w:color w:val="374151"/>
          <w:sz w:val="18"/>
          <w:rtl w:val="0"/>
          <w:lang w:val="en-US"/>
        </w:rPr>
      </w:pPr>
    </w:p>
    <w:p w14:paraId="6A5AAC2E">
      <w:pPr>
        <w:spacing w:line="240" w:lineRule="auto"/>
        <w:ind w:left="2" w:leftChars="-122" w:right="-270" w:hanging="270" w:hangingChars="150"/>
        <w:rPr>
          <w:rFonts w:ascii="Nunito" w:hAnsi="Nunito"/>
          <w:b w:val="0"/>
          <w:color w:val="374151"/>
          <w:sz w:val="18"/>
        </w:rPr>
      </w:pPr>
      <w:r>
        <w:rPr>
          <w:rFonts w:ascii="Nunito" w:hAnsi="Nunito"/>
          <w:b w:val="0"/>
          <w:color w:val="1F6F8B"/>
          <w:sz w:val="18"/>
        </w:rPr>
        <w:t xml:space="preserve">•   </w:t>
      </w:r>
      <w:r>
        <w:rPr>
          <w:rFonts w:ascii="Nunito" w:hAnsi="Nunito"/>
          <w:b/>
          <w:color w:val="CC0000"/>
          <w:sz w:val="18"/>
        </w:rPr>
        <w:t>3Dview</w:t>
      </w:r>
      <w:r>
        <w:rPr>
          <w:rFonts w:ascii="Nunito" w:hAnsi="Nunito"/>
          <w:b w:val="0"/>
          <w:color w:val="374151"/>
          <w:sz w:val="18"/>
        </w:rPr>
        <w:t>: Online 3D model collaboration platform for 3D design workflows. Stack: Python, Go (gRPC), Flask, Flask-SQLAlchemy, MySQL, Redis, Python-SocketIO, RabbitMQ/Kombu, Celery, Elasticsearch, Alibaba Cloud OSS, Gunicorn/Nginx, integrated with Vue/Unity/Web/mobile clients; modules: user/WeChat login, project and member management, 3D model upload and versioning, 3D/2D annotations, comments/quotes/audio attachments, share links and permissions, notifications and real-time push; responsible for backend blueprint APIs, data models, OSS file handling, SocketIO push, and deployment troubleshooting.</w:t>
      </w:r>
    </w:p>
    <w:p w14:paraId="4DA70812">
      <w:pPr>
        <w:spacing w:line="240" w:lineRule="auto"/>
        <w:ind w:left="2" w:leftChars="-122" w:right="-270" w:hanging="270" w:hangingChars="150"/>
        <w:rPr>
          <w:rFonts w:hint="eastAsia" w:ascii="Nunito" w:hAnsi="Nunito"/>
          <w:b w:val="0"/>
          <w:color w:val="374151"/>
          <w:sz w:val="18"/>
          <w:rtl w:val="0"/>
          <w:lang w:val="en-US" w:eastAsia="zh-CN"/>
        </w:rPr>
      </w:pPr>
    </w:p>
    <w:p w14:paraId="3D9AEDB8">
      <w:pPr>
        <w:spacing w:line="240" w:lineRule="auto"/>
        <w:ind w:left="-270" w:right="-270" w:firstLine="0"/>
        <w:rPr>
          <w:rFonts w:ascii="Nunito" w:hAnsi="Nunito"/>
          <w:b w:val="0"/>
          <w:color w:val="374151"/>
          <w:sz w:val="18"/>
        </w:rPr>
      </w:pPr>
      <w:r>
        <w:rPr>
          <w:rFonts w:ascii="Nunito" w:hAnsi="Nunito"/>
          <w:b w:val="0"/>
          <w:color w:val="1F6F8B"/>
          <w:sz w:val="18"/>
        </w:rPr>
        <w:t xml:space="preserve">•   </w:t>
      </w:r>
      <w:r>
        <w:rPr>
          <w:rFonts w:ascii="Nunito" w:hAnsi="Nunito"/>
          <w:b/>
          <w:color w:val="CC0000"/>
          <w:sz w:val="18"/>
        </w:rPr>
        <w:t>Toshiba Image Translation</w:t>
      </w:r>
      <w:r>
        <w:rPr>
          <w:rFonts w:ascii="Nunito" w:hAnsi="Nunito"/>
          <w:b w:val="0"/>
          <w:color w:val="374151"/>
          <w:sz w:val="18"/>
        </w:rPr>
        <w:t>: Full-stack project supporting image upload/photo recognition, text extraction, and multilingual translation. Stack: Python, Flask, RESTful API, Vue, Ajax, jQuery, JavaScript, HTML/CSS, OCR/image-processing engine, third-party translation APIs, MySQL, Nginx/Gunicorn; modules: image upload and preview, text detection and extraction, translation result display, frontend/backend API integration, exception handling, and deployment testing; responsible for frontend pages, backend APIs, and image-processing pipeline integration.</w:t>
      </w:r>
    </w:p>
    <w:p w14:paraId="35044D87">
      <w:pPr>
        <w:spacing w:line="240" w:lineRule="auto"/>
        <w:ind w:left="-270" w:right="-270" w:firstLine="0"/>
        <w:rPr>
          <w:rFonts w:ascii="Nunito" w:hAnsi="Nunito"/>
          <w:b w:val="0"/>
          <w:color w:val="374151"/>
          <w:sz w:val="18"/>
          <w:rtl w:val="0"/>
        </w:rPr>
      </w:pPr>
    </w:p>
    <w:p w14:paraId="2389E959">
      <w:pPr>
        <w:spacing w:line="240" w:lineRule="auto"/>
        <w:ind w:left="2" w:leftChars="-122" w:right="-270" w:hanging="270" w:hangingChars="150"/>
        <w:rPr>
          <w:rFonts w:hint="default" w:ascii="Nunito" w:hAnsi="Nunito" w:eastAsia="苹方-简" w:cs="Nunito"/>
          <w:color w:val="D9D9D9"/>
          <w:sz w:val="18"/>
          <w:szCs w:val="18"/>
          <w:rtl w:val="0"/>
          <w:lang w:val="en-US"/>
        </w:rPr>
      </w:pPr>
      <w:r>
        <w:rPr>
          <w:rFonts w:ascii="Nunito" w:hAnsi="Nunito"/>
          <w:b w:val="0"/>
          <w:color w:val="1F6F8B"/>
          <w:sz w:val="18"/>
        </w:rPr>
        <w:t xml:space="preserve">•   </w:t>
      </w:r>
      <w:r>
        <w:rPr>
          <w:rFonts w:ascii="Nunito" w:hAnsi="Nunito"/>
          <w:b/>
          <w:color w:val="CC0000"/>
          <w:sz w:val="18"/>
        </w:rPr>
        <w:t>Timesheet System</w:t>
      </w:r>
      <w:r>
        <w:rPr>
          <w:rFonts w:ascii="Nunito" w:hAnsi="Nunito"/>
          <w:b w:val="0"/>
          <w:color w:val="374151"/>
          <w:sz w:val="18"/>
        </w:rPr>
        <w:t>: Full-stack project for timesheet submission, approval, and statistical queries. Stack: Python, Django, Celery, MySQL, Redis, Ajax, jQuery, JavaScript, HTML/CSS, Nginx/Gunicorn; modules: timesheet submission, approval flow, project/personnel/department-level reporting, scheduled/asynchronous tasks, permission control, and admin management; responsible for frontend/backend development, business logic, database design, API integration, and deployment testing.</w:t>
      </w:r>
    </w:p>
    <w:p w14:paraId="4AD0B83A">
      <w:pPr>
        <w:spacing w:line="240" w:lineRule="auto"/>
        <w:ind w:left="-270" w:right="-270" w:firstLine="0"/>
        <w:rPr>
          <w:color w:val="374151"/>
          <w:sz w:val="18"/>
        </w:rPr>
      </w:pPr>
    </w:p>
    <w:p w14:paraId="62DDEEE2">
      <w:pPr>
        <w:spacing w:line="240" w:lineRule="auto"/>
        <w:ind w:left="-270" w:right="-270" w:firstLine="0"/>
        <w:rPr>
          <w:rFonts w:ascii="Nunito" w:hAnsi="Nunito" w:eastAsia="Nunito" w:cs="Nunito"/>
          <w:sz w:val="2"/>
          <w:szCs w:val="2"/>
        </w:rPr>
      </w:pPr>
      <w:r>
        <w:rPr>
          <w:rFonts w:ascii="Nunito" w:hAnsi="Nunito"/>
          <w:b/>
          <w:color w:val="1F6F8B"/>
        </w:rPr>
        <w:t>Education</w:t>
      </w:r>
      <w:r>
        <w:rPr>
          <w:rFonts w:ascii="Nunito" w:hAnsi="Nunito"/>
          <w:b/>
          <w:color w:val="529CCA"/>
        </w:rPr>
        <w:t xml:space="preserve"> </w:t>
      </w:r>
      <w:r>
        <w:rPr>
          <w:rFonts w:ascii="Montserrat Thin" w:hAnsi="Montserrat Thin"/>
          <w:color w:val="D7DEE7"/>
        </w:rPr>
        <w:t>______________________________________________________________________________________</w:t>
      </w:r>
    </w:p>
    <w:tbl>
      <w:tblPr>
        <w:tblStyle w:val="18"/>
        <w:tblW w:w="11050" w:type="dxa"/>
        <w:tblInd w:w="-249" w:type="dxa"/>
        <w:tblLayout w:type="fixed"/>
        <w:tblCellMar>
          <w:top w:w="100" w:type="dxa"/>
          <w:left w:w="100" w:type="dxa"/>
          <w:bottom w:w="100" w:type="dxa"/>
          <w:right w:w="100" w:type="dxa"/>
        </w:tblCellMar>
      </w:tblPr>
      <w:tblGrid>
        <w:gridCol w:w="3001"/>
        <w:gridCol w:w="240"/>
        <w:gridCol w:w="3489"/>
        <w:gridCol w:w="4080"/>
        <w:gridCol w:w="240"/>
      </w:tblGrid>
      <w:tr w14:paraId="171BD709">
        <w:trPr>
          <w:trHeight w:val="296" w:hRule="atLeast"/>
        </w:trPr>
        <w:tc>
          <w:tcPr>
            <w:tcW w:w="3001" w:type="dxa"/>
            <w:shd w:val="clear" w:color="auto" w:fill="auto"/>
            <w:tcMar>
              <w:top w:w="100" w:type="dxa"/>
              <w:left w:w="100" w:type="dxa"/>
              <w:bottom w:w="100" w:type="dxa"/>
              <w:right w:w="100" w:type="dxa"/>
            </w:tcMar>
            <w:vAlign w:val="top"/>
          </w:tcPr>
          <w:p w14:paraId="17909CF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270"/>
              <w:jc w:val="left"/>
              <w:rPr>
                <w:rFonts w:hint="default" w:ascii="Nunito" w:hAnsi="Nunito" w:eastAsia="Nunito" w:cs="Nunito"/>
                <w:b/>
                <w:color w:val="FFFFFF"/>
                <w:sz w:val="20"/>
                <w:szCs w:val="20"/>
                <w:lang w:val="en-US" w:eastAsia="zh-CN"/>
              </w:rPr>
            </w:pPr>
            <w:r>
              <w:rPr>
                <w:rFonts w:ascii="Nunito" w:hAnsi="Nunito"/>
                <w:b/>
                <w:color w:val="1F2937"/>
                <w:sz w:val="20"/>
              </w:rPr>
              <w:t>B.S. Computer Science</w:t>
            </w:r>
          </w:p>
        </w:tc>
        <w:tc>
          <w:tcPr>
            <w:tcW w:w="240" w:type="dxa"/>
            <w:shd w:val="clear" w:color="auto" w:fill="auto"/>
            <w:tcMar>
              <w:top w:w="100" w:type="dxa"/>
              <w:left w:w="100" w:type="dxa"/>
              <w:bottom w:w="100" w:type="dxa"/>
              <w:right w:w="100" w:type="dxa"/>
            </w:tcMar>
            <w:vAlign w:val="top"/>
          </w:tcPr>
          <w:p w14:paraId="04D75F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0"/>
              <w:jc w:val="left"/>
              <w:rPr>
                <w:rFonts w:ascii="Nunito" w:hAnsi="Nunito" w:eastAsia="Nunito" w:cs="Nunito"/>
                <w:color w:val="FFFFFF"/>
                <w:sz w:val="20"/>
                <w:szCs w:val="20"/>
              </w:rPr>
            </w:pPr>
            <w:r>
              <w:rPr>
                <w:rFonts w:ascii="Nunito" w:hAnsi="Nunito"/>
                <w:b/>
                <w:color w:val="1F2937"/>
                <w:sz w:val="20"/>
              </w:rPr>
            </w:r>
          </w:p>
        </w:tc>
        <w:tc>
          <w:tcPr>
            <w:tcW w:w="3489" w:type="dxa"/>
            <w:shd w:val="clear" w:color="auto" w:fill="auto"/>
            <w:tcMar>
              <w:top w:w="100" w:type="dxa"/>
              <w:left w:w="100" w:type="dxa"/>
              <w:bottom w:w="100" w:type="dxa"/>
              <w:right w:w="100" w:type="dxa"/>
            </w:tcMar>
            <w:vAlign w:val="top"/>
          </w:tcPr>
          <w:p w14:paraId="33134887">
            <w:pPr>
              <w:widowControl w:val="0"/>
              <w:spacing w:line="240" w:lineRule="auto"/>
              <w:ind w:left="-270" w:right="-270" w:firstLine="0"/>
              <w:jc w:val="center"/>
              <w:rPr>
                <w:rFonts w:hint="default" w:ascii="Nunito" w:hAnsi="Nunito" w:eastAsia="Nunito" w:cs="Nunito"/>
                <w:b/>
                <w:color w:val="FFFFFF"/>
                <w:sz w:val="20"/>
                <w:szCs w:val="20"/>
                <w:u w:val="single"/>
                <w:lang w:val="en-US" w:eastAsia="zh-CN"/>
              </w:rPr>
            </w:pPr>
            <w:r>
              <w:rPr>
                <w:rFonts w:ascii="Nunito" w:hAnsi="Nunito"/>
                <w:b/>
                <w:color w:val="1F2937"/>
                <w:sz w:val="20"/>
              </w:rPr>
              <w:t>Changchun University of Science and Technology</w:t>
            </w:r>
          </w:p>
        </w:tc>
        <w:tc>
          <w:tcPr>
            <w:tcW w:w="4080" w:type="dxa"/>
            <w:shd w:val="clear" w:color="auto" w:fill="auto"/>
            <w:tcMar>
              <w:top w:w="100" w:type="dxa"/>
              <w:left w:w="100" w:type="dxa"/>
              <w:bottom w:w="100" w:type="dxa"/>
              <w:right w:w="100" w:type="dxa"/>
            </w:tcMar>
            <w:vAlign w:val="top"/>
          </w:tcPr>
          <w:p w14:paraId="5A51C62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100" w:firstLine="2000" w:firstLineChars="1000"/>
              <w:jc w:val="both"/>
              <w:rPr>
                <w:rFonts w:hint="default" w:ascii="Nunito" w:hAnsi="Nunito" w:eastAsia="Nunito" w:cs="Nunito"/>
                <w:i/>
                <w:color w:val="FFFFFF"/>
                <w:sz w:val="20"/>
                <w:szCs w:val="20"/>
                <w:lang w:val="en-US" w:eastAsia="zh-CN"/>
              </w:rPr>
            </w:pPr>
            <w:r>
              <w:rPr>
                <w:rFonts w:ascii="Nunito" w:hAnsi="Nunito"/>
                <w:b/>
                <w:color w:val="1F2937"/>
                <w:sz w:val="20"/>
              </w:rPr>
              <w:t>Changchun</w:t>
            </w:r>
          </w:p>
        </w:tc>
        <w:tc>
          <w:tcPr>
            <w:tcW w:w="240" w:type="dxa"/>
            <w:shd w:val="clear" w:color="auto" w:fill="auto"/>
            <w:tcMar>
              <w:top w:w="100" w:type="dxa"/>
              <w:left w:w="100" w:type="dxa"/>
              <w:bottom w:w="100" w:type="dxa"/>
              <w:right w:w="100" w:type="dxa"/>
            </w:tcMar>
            <w:vAlign w:val="top"/>
          </w:tcPr>
          <w:p w14:paraId="671A5E54">
            <w:r>
              <w:rPr>
                <w:rFonts w:ascii="Nunito" w:hAnsi="Nunito"/>
                <w:b/>
                <w:color w:val="1F2937"/>
                <w:sz w:val="20"/>
              </w:rPr>
            </w:r>
          </w:p>
        </w:tc>
      </w:tr>
      <w:tr w14:paraId="1C20C8C9">
        <w:trPr>
          <w:trHeight w:val="296" w:hRule="atLeast"/>
        </w:trPr>
        <w:tc>
          <w:tcPr>
            <w:tcW w:w="3001" w:type="dxa"/>
            <w:shd w:val="clear" w:color="auto" w:fill="auto"/>
            <w:tcMar>
              <w:top w:w="100" w:type="dxa"/>
              <w:left w:w="100" w:type="dxa"/>
              <w:bottom w:w="100" w:type="dxa"/>
              <w:right w:w="100" w:type="dxa"/>
            </w:tcMar>
            <w:vAlign w:val="top"/>
          </w:tcPr>
          <w:p w14:paraId="371150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270"/>
              <w:jc w:val="left"/>
              <w:rPr>
                <w:rFonts w:hint="default" w:ascii="Nunito" w:hAnsi="Nunito" w:eastAsia="Nunito" w:cs="Nunito"/>
                <w:b/>
                <w:color w:val="FFFFFF"/>
                <w:sz w:val="20"/>
                <w:szCs w:val="20"/>
                <w:lang w:val="en-US" w:eastAsia="zh-CN"/>
              </w:rPr>
            </w:pPr>
            <w:r>
              <w:rPr>
                <w:rFonts w:ascii="Nunito" w:hAnsi="Nunito"/>
                <w:b/>
                <w:color w:val="1F2937"/>
                <w:sz w:val="20"/>
              </w:rPr>
              <w:t>Exchange Student</w:t>
            </w:r>
          </w:p>
        </w:tc>
        <w:tc>
          <w:tcPr>
            <w:tcW w:w="240" w:type="dxa"/>
            <w:shd w:val="clear" w:color="auto" w:fill="auto"/>
            <w:tcMar>
              <w:top w:w="100" w:type="dxa"/>
              <w:left w:w="100" w:type="dxa"/>
              <w:bottom w:w="100" w:type="dxa"/>
              <w:right w:w="100" w:type="dxa"/>
            </w:tcMar>
            <w:vAlign w:val="top"/>
          </w:tcPr>
          <w:p w14:paraId="3FE7B6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70" w:right="-270" w:firstLine="0"/>
              <w:jc w:val="left"/>
              <w:rPr>
                <w:rFonts w:ascii="Nunito" w:hAnsi="Nunito" w:eastAsia="Nunito" w:cs="Nunito"/>
                <w:color w:val="FFFFFF"/>
                <w:sz w:val="20"/>
                <w:szCs w:val="20"/>
              </w:rPr>
            </w:pPr>
            <w:r>
              <w:rPr>
                <w:rFonts w:ascii="Nunito" w:hAnsi="Nunito"/>
                <w:b/>
                <w:color w:val="1F2937"/>
                <w:sz w:val="20"/>
              </w:rPr>
            </w:r>
          </w:p>
        </w:tc>
        <w:tc>
          <w:tcPr>
            <w:tcW w:w="3489" w:type="dxa"/>
            <w:shd w:val="clear" w:color="auto" w:fill="auto"/>
            <w:tcMar>
              <w:top w:w="100" w:type="dxa"/>
              <w:left w:w="100" w:type="dxa"/>
              <w:bottom w:w="100" w:type="dxa"/>
              <w:right w:w="100" w:type="dxa"/>
            </w:tcMar>
            <w:vAlign w:val="top"/>
          </w:tcPr>
          <w:p w14:paraId="29006282">
            <w:pPr>
              <w:widowControl w:val="0"/>
              <w:spacing w:line="240" w:lineRule="auto"/>
              <w:ind w:left="-270" w:right="-270" w:firstLine="0"/>
              <w:jc w:val="center"/>
              <w:rPr>
                <w:rFonts w:hint="default" w:ascii="Nunito" w:hAnsi="Nunito" w:eastAsia="Nunito" w:cs="Nunito"/>
                <w:b/>
                <w:color w:val="FFFFFF"/>
                <w:sz w:val="20"/>
                <w:szCs w:val="20"/>
                <w:u w:val="single"/>
                <w:lang w:val="en-US" w:eastAsia="zh-CN"/>
              </w:rPr>
            </w:pPr>
            <w:r>
              <w:rPr>
                <w:rFonts w:ascii="Nunito" w:hAnsi="Nunito"/>
                <w:b/>
                <w:color w:val="1F2937"/>
                <w:sz w:val="20"/>
              </w:rPr>
              <w:t>Korea University</w:t>
            </w:r>
          </w:p>
        </w:tc>
        <w:tc>
          <w:tcPr>
            <w:tcW w:w="4080" w:type="dxa"/>
            <w:shd w:val="clear" w:color="auto" w:fill="auto"/>
            <w:tcMar>
              <w:top w:w="100" w:type="dxa"/>
              <w:left w:w="100" w:type="dxa"/>
              <w:bottom w:w="100" w:type="dxa"/>
              <w:right w:w="100" w:type="dxa"/>
            </w:tcMar>
            <w:vAlign w:val="top"/>
          </w:tcPr>
          <w:p w14:paraId="431F2D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right="100" w:firstLine="1800" w:firstLineChars="900"/>
              <w:jc w:val="both"/>
              <w:rPr>
                <w:rFonts w:hint="default" w:ascii="Nunito" w:hAnsi="Nunito" w:eastAsia="Nunito" w:cs="Nunito"/>
                <w:i/>
                <w:color w:val="FFFFFF"/>
                <w:sz w:val="20"/>
                <w:szCs w:val="20"/>
                <w:lang w:val="en-US" w:eastAsia="zh-CN"/>
              </w:rPr>
            </w:pPr>
            <w:r>
              <w:rPr>
                <w:rFonts w:ascii="Nunito" w:hAnsi="Nunito"/>
                <w:b/>
                <w:color w:val="1F2937"/>
                <w:sz w:val="20"/>
              </w:rPr>
              <w:t>Seoul, South Korea</w:t>
            </w:r>
          </w:p>
        </w:tc>
        <w:tc>
          <w:tcPr>
            <w:tcW w:w="240" w:type="dxa"/>
            <w:shd w:val="clear" w:color="auto" w:fill="auto"/>
            <w:tcMar>
              <w:top w:w="100" w:type="dxa"/>
              <w:left w:w="100" w:type="dxa"/>
              <w:bottom w:w="100" w:type="dxa"/>
              <w:right w:w="100" w:type="dxa"/>
            </w:tcMar>
            <w:vAlign w:val="top"/>
          </w:tcPr>
          <w:p w14:paraId="4CDD40B7">
            <w:r>
              <w:rPr>
                <w:rFonts w:ascii="Nunito" w:hAnsi="Nunito"/>
                <w:b/>
                <w:color w:val="1F2937"/>
                <w:sz w:val="20"/>
              </w:rPr>
            </w:r>
          </w:p>
        </w:tc>
      </w:tr>
    </w:tbl>
    <w:p w14:paraId="3D22AEDE">
      <w:pPr>
        <w:spacing w:line="240" w:lineRule="auto"/>
        <w:ind w:left="-270" w:right="-270" w:firstLine="0"/>
        <w:rPr>
          <w:rFonts w:ascii="Nunito" w:hAnsi="Nunito" w:eastAsia="Nunito" w:cs="Nunito"/>
          <w:b/>
          <w:color w:val="D9D9D9"/>
          <w:sz w:val="18"/>
          <w:szCs w:val="18"/>
        </w:rPr>
      </w:pPr>
    </w:p>
    <w:p w14:paraId="792929AE">
      <w:pPr>
        <w:spacing w:line="240" w:lineRule="auto"/>
        <w:ind w:left="-270" w:right="-270" w:firstLine="0"/>
        <w:rPr>
          <w:rFonts w:ascii="Nunito" w:hAnsi="Nunito" w:eastAsia="Nunito" w:cs="Nunito"/>
          <w:b/>
          <w:color w:val="D9D9D9"/>
          <w:sz w:val="18"/>
          <w:szCs w:val="18"/>
        </w:rPr>
      </w:pPr>
    </w:p>
    <w:p w14:paraId="7AE11546">
      <w:pPr>
        <w:spacing w:line="240" w:lineRule="auto"/>
        <w:ind w:left="-270" w:right="-270" w:firstLine="0"/>
        <w:rPr>
          <w:rFonts w:ascii="Montserrat Thin" w:hAnsi="Montserrat Thin" w:eastAsia="Montserrat Thin" w:cs="Montserrat Thin"/>
          <w:sz w:val="8"/>
          <w:szCs w:val="8"/>
          <w:rtl w:val="0"/>
        </w:rPr>
      </w:pPr>
      <w:r>
        <w:rPr>
          <w:rFonts w:ascii="Nunito" w:hAnsi="Nunito"/>
          <w:b/>
          <w:color w:val="1F6F8B"/>
        </w:rPr>
        <w:t>Summary</w:t>
      </w:r>
      <w:r>
        <w:rPr>
          <w:rFonts w:ascii="Nunito" w:hAnsi="Nunito"/>
          <w:b/>
          <w:color w:val="529CCA"/>
        </w:rPr>
        <w:t xml:space="preserve"> </w:t>
      </w:r>
      <w:r>
        <w:rPr>
          <w:rFonts w:ascii="Montserrat Thin" w:hAnsi="Montserrat Thin"/>
          <w:color w:val="D7DEE7"/>
        </w:rPr>
        <w:t>______________________________________________________________________________________</w:t>
      </w:r>
    </w:p>
    <w:p w14:paraId="327818D8">
      <w:pPr>
        <w:spacing w:line="240" w:lineRule="auto"/>
        <w:ind w:left="-270" w:right="-270" w:firstLine="0"/>
        <w:rPr>
          <w:rFonts w:hint="default" w:ascii="Nunito" w:hAnsi="Nunito" w:eastAsia="苹方-简" w:cs="Nunito"/>
          <w:color w:val="D9D9D9"/>
          <w:sz w:val="18"/>
          <w:szCs w:val="18"/>
          <w:rtl w:val="0"/>
          <w:lang w:val="en-US" w:eastAsia="zh-CN"/>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Mainly engaged in AI agent backend development, tooling development, and common performance optimization; detail-oriented and focused on code quality and delivery efficiency.</w:t>
      </w:r>
      <w:r>
        <w:rPr>
          <w:rFonts w:ascii="Nunito" w:hAnsi="Nunito"/>
          <w:b w:val="0"/>
          <w:color w:val="D9D9D9"/>
          <w:sz w:val="18"/>
        </w:rPr>
        <w:br/>
      </w: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Able to communicate in English, with intermediate Korean and French.</w:t>
      </w:r>
    </w:p>
    <w:p w14:paraId="11476604">
      <w:pPr>
        <w:spacing w:line="240" w:lineRule="auto"/>
        <w:ind w:left="-270" w:right="-270" w:firstLine="0"/>
        <w:rPr>
          <w:rFonts w:hint="default" w:ascii="Nunito" w:hAnsi="Nunito" w:eastAsia="苹方-简" w:cs="Nunito"/>
          <w:color w:val="374151"/>
          <w:sz w:val="18"/>
          <w:szCs w:val="18"/>
          <w:rtl w:val="0"/>
          <w:lang w:val="en-US" w:eastAsia="zh-CN"/>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Skilled at using common AI-assisted development tools to quickly complete development tasks across different technology stacks.</w:t>
      </w:r>
    </w:p>
    <w:p w14:paraId="21282B94">
      <w:pPr>
        <w:spacing w:line="240" w:lineRule="auto"/>
        <w:ind w:left="-270" w:right="-270" w:firstLine="0"/>
        <w:rPr>
          <w:rFonts w:hint="default" w:ascii="Nunito" w:hAnsi="Nunito" w:eastAsia="苹方-简" w:cs="Nunito"/>
          <w:color w:val="D9D9D9"/>
          <w:sz w:val="18"/>
          <w:szCs w:val="18"/>
          <w:rtl w:val="0"/>
          <w:lang w:val="en-US" w:eastAsia="zh-CN"/>
        </w:rPr>
      </w:pPr>
      <w:r>
        <w:rPr>
          <w:rFonts w:ascii="Nunito" w:hAnsi="Nunito"/>
          <w:b w:val="0"/>
          <w:color w:val="1F6F8B"/>
          <w:sz w:val="18"/>
        </w:rPr>
        <w:t>•</w:t>
      </w:r>
      <w:r>
        <w:rPr>
          <w:rFonts w:ascii="Nunito" w:hAnsi="Nunito"/>
          <w:b w:val="0"/>
          <w:color w:val="D9D9D9"/>
          <w:sz w:val="18"/>
        </w:rPr>
        <w:t xml:space="preserve">   </w:t>
      </w:r>
      <w:r>
        <w:rPr>
          <w:rFonts w:ascii="Nunito" w:hAnsi="Nunito"/>
          <w:b w:val="0"/>
          <w:color w:val="374151"/>
          <w:sz w:val="18"/>
        </w:rPr>
        <w:t>More information is available on my personal website: wangchangyu.com.</w:t>
      </w:r>
    </w:p>
    <w:p w14:paraId="06232DC7">
      <w:pPr>
        <w:spacing w:line="240" w:lineRule="auto"/>
        <w:ind w:left="-270" w:right="-270" w:firstLine="0"/>
        <w:rPr>
          <w:rFonts w:hint="default" w:ascii="Nunito" w:hAnsi="Nunito" w:eastAsia="苹方-简" w:cs="Nunito"/>
          <w:color w:val="D9D9D9"/>
          <w:sz w:val="18"/>
          <w:szCs w:val="18"/>
          <w:rtl w:val="0"/>
          <w:lang w:val="en-US" w:eastAsia="zh-CN"/>
        </w:rPr>
      </w:pPr>
    </w:p>
    <w:p w14:paraId="44BB0696">
      <w:pPr>
        <w:spacing w:line="240" w:lineRule="auto"/>
        <w:ind w:left="-270" w:right="-270" w:firstLine="0"/>
        <w:rPr>
          <w:rFonts w:ascii="Nunito" w:hAnsi="Nunito" w:eastAsia="Nunito" w:cs="Nunito"/>
          <w:b/>
          <w:color w:val="D9D9D9"/>
          <w:sz w:val="18"/>
          <w:szCs w:val="18"/>
        </w:rPr>
      </w:pPr>
    </w:p>
    <w:sectPr>
      <w:headerReference r:id="rId7" w:type="first"/>
      <w:footerReference r:id="rId9" w:type="first"/>
      <w:headerReference r:id="rId5" w:type="default"/>
      <w:headerReference r:id="rId6" w:type="even"/>
      <w:footerReference r:id="rId8" w:type="even"/>
      <w:pgSz w:w="12240" w:h="15840"/>
      <w:pgMar w:top="495" w:right="720" w:bottom="355" w:left="72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Nunito">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Montserrat Thin">
    <w:altName w:val="苹方-简"/>
    <w:panose1 w:val="00000000000000000000"/>
    <w:charset w:val="00"/>
    <w:family w:val="auto"/>
    <w:pitch w:val="default"/>
    <w:sig w:usb0="00000000" w:usb1="00000000" w:usb2="00000000" w:usb3="00000000" w:csb0="00000000" w:csb1="00000000"/>
  </w:font>
  <w:font w:name="Spectral Medium">
    <w:altName w:val="苹方-简"/>
    <w:panose1 w:val="00000000000000000000"/>
    <w:charset w:val="00"/>
    <w:family w:val="auto"/>
    <w:pitch w:val="default"/>
    <w:sig w:usb0="00000000" w:usb1="00000000" w:usb2="00000000" w:usb3="00000000" w:csb0="00000000" w:csb1="00000000"/>
  </w:font>
  <w:font w:name="Spectral">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63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615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86838">
    <w:pPr>
      <w:widowControl w:val="0"/>
      <w:spacing w:line="240" w:lineRule="auto"/>
      <w:jc w:val="center"/>
      <w:rPr>
        <w:rFonts w:hint="default" w:ascii="Spectral Medium" w:hAnsi="Spectral Medium" w:eastAsia="Spectral Medium" w:cs="Spectral Medium"/>
        <w:color w:val="FFFFFF"/>
        <w:sz w:val="28"/>
        <w:szCs w:val="28"/>
        <w:lang w:val="en-US" w:eastAsia="zh-CN"/>
      </w:rPr>
    </w:pPr>
    <w:r>
      <w:rPr>
        <w:rFonts w:hint="eastAsia" w:ascii="Spectral Medium" w:hAnsi="Spectral Medium" w:eastAsia="Spectral Medium" w:cs="Spectral Medium"/>
        <w:color w:val="1F2937"/>
        <w:sz w:val="28"/>
        <w:szCs w:val="28"/>
        <w:lang w:val="en-US" w:eastAsia="zh-CN"/>
      </w:rPr>
      <w:t>Changyu Wang</w:t>
    </w:r>
    <w:r>
      <w:rPr>
        <w:rFonts w:hint="default" w:ascii="Spectral Medium" w:hAnsi="Spectral Medium" w:eastAsia="Spectral Medium" w:cs="Spectral Medium"/>
        <w:color w:val="1F2937"/>
        <w:sz w:val="28"/>
        <w:szCs w:val="28"/>
        <w:lang w:val="en-US" w:eastAsia="zh-CN"/>
      </w:rPr>
    </w:r>
    <w:r/>
  </w:p>
  <w:p w14:paraId="7E57BA11">
    <w:pPr>
      <w:widowControl w:val="0"/>
      <w:spacing w:line="240" w:lineRule="auto"/>
      <w:ind w:firstLine="1200" w:firstLineChars="600"/>
      <w:jc w:val="both"/>
      <w:rPr>
        <w:rFonts w:hint="default" w:ascii="Spectral" w:hAnsi="Spectral" w:eastAsia="Spectral" w:cs="Spectral"/>
        <w:color w:val="475569"/>
        <w:sz w:val="20"/>
        <w:szCs w:val="20"/>
        <w:rtl w:val="0"/>
        <w:lang w:val="en-US" w:eastAsia="zh-CN"/>
      </w:rPr>
    </w:pPr>
    <w:r>
      <w:rPr>
        <w:rFonts w:ascii="Spectral" w:hAnsi="Spectral" w:eastAsia="Spectral" w:cs="Spectral"/>
        <w:color w:val="FFFFFF"/>
        <w:sz w:val="20"/>
        <w:szCs w:val="20"/>
        <w:rtl w:val="0"/>
      </w:rPr>
      <w:t xml:space="preserve">  </w:t>
    </w:r>
    <w:r>
      <w:rPr>
        <w:rFonts w:ascii="Spectral" w:hAnsi="Spectral" w:eastAsia="Spectral" w:cs="Spectral"/>
        <w:color w:val="FFFFFF"/>
        <w:sz w:val="20"/>
        <w:szCs w:val="20"/>
      </w:rPr>
      <w:drawing>
        <wp:inline distT="114300" distB="114300" distL="114300" distR="114300">
          <wp:extent cx="91440" cy="914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2"/>
                  <a:srcRect/>
                  <a:stretch>
                    <a:fillRect/>
                  </a:stretch>
                </pic:blipFill>
                <pic:spPr>
                  <a:xfrm>
                    <a:off x="0" y="0"/>
                    <a:ext cx="91440" cy="91440"/>
                  </a:xfrm>
                  <a:prstGeom prst="rect">
                    <a:avLst/>
                  </a:prstGeom>
                </pic:spPr>
              </pic:pic>
            </a:graphicData>
          </a:graphic>
        </wp:inline>
      </w:drawing>
    </w:r>
    <w:r>
      <w:rPr>
        <w:rFonts w:ascii="Spectral" w:hAnsi="Spectral" w:eastAsia="Spectral" w:cs="Spectral"/>
        <w:color w:val="475569"/>
        <w:sz w:val="20"/>
        <w:szCs w:val="20"/>
        <w:rtl w:val="0"/>
      </w:rPr>
      <w:t xml:space="preserve"> 1</w:t>
    </w:r>
    <w:r>
      <w:rPr>
        <w:rFonts w:hint="default" w:ascii="Spectral" w:hAnsi="Spectral" w:eastAsia="Spectral" w:cs="Spectral"/>
        <w:color w:val="475569"/>
        <w:sz w:val="20"/>
        <w:szCs w:val="20"/>
        <w:rtl w:val="0"/>
        <w:lang w:val="en-US"/>
      </w:rPr>
      <w:t>36</w:t>
    </w:r>
    <w:r>
      <w:rPr>
        <w:rFonts w:ascii="Spectral" w:hAnsi="Spectral" w:eastAsia="Spectral" w:cs="Spectral"/>
        <w:color w:val="475569"/>
        <w:sz w:val="20"/>
        <w:szCs w:val="20"/>
        <w:rtl w:val="0"/>
      </w:rPr>
      <w:t>-</w:t>
    </w:r>
    <w:r>
      <w:rPr>
        <w:rFonts w:hint="default" w:ascii="Spectral" w:hAnsi="Spectral" w:eastAsia="Spectral" w:cs="Spectral"/>
        <w:color w:val="475569"/>
        <w:sz w:val="20"/>
        <w:szCs w:val="20"/>
        <w:rtl w:val="0"/>
        <w:lang w:val="en-US"/>
      </w:rPr>
      <w:t>2102</w:t>
    </w:r>
    <w:r>
      <w:rPr>
        <w:rFonts w:ascii="Spectral" w:hAnsi="Spectral" w:eastAsia="Spectral" w:cs="Spectral"/>
        <w:color w:val="475569"/>
        <w:sz w:val="20"/>
        <w:szCs w:val="20"/>
        <w:rtl w:val="0"/>
      </w:rPr>
      <w:t>-</w:t>
    </w:r>
    <w:r>
      <w:rPr>
        <w:rFonts w:hint="default" w:ascii="Spectral" w:hAnsi="Spectral" w:eastAsia="Spectral" w:cs="Spectral"/>
        <w:color w:val="475569"/>
        <w:sz w:val="20"/>
        <w:szCs w:val="20"/>
        <w:rtl w:val="0"/>
        <w:lang w:val="en-US"/>
      </w:rPr>
      <w:t>4399</w:t>
    </w:r>
    <w:r>
      <w:rPr>
        <w:rFonts w:ascii="Spectral" w:hAnsi="Spectral" w:eastAsia="Spectral" w:cs="Spectral"/>
        <w:color w:val="475569"/>
        <w:sz w:val="20"/>
        <w:szCs w:val="20"/>
        <w:rtl w:val="0"/>
      </w:rPr>
      <w:t xml:space="preserve">  |  </w:t>
    </w:r>
    <w:r>
      <w:rPr>
        <w:rFonts w:ascii="Spectral" w:hAnsi="Spectral" w:eastAsia="Spectral" w:cs="Spectral"/>
        <w:color w:val="FFFFFF"/>
        <w:sz w:val="20"/>
        <w:szCs w:val="20"/>
      </w:rPr>
      <w:drawing>
        <wp:inline distT="114300" distB="114300" distL="114300" distR="114300">
          <wp:extent cx="91440" cy="9144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5" name="image4.png"/>
                  <pic:cNvPicPr preferRelativeResize="0"/>
                </pic:nvPicPr>
                <pic:blipFill>
                  <a:blip r:embed="rId3"/>
                  <a:srcRect/>
                  <a:stretch>
                    <a:fillRect/>
                  </a:stretch>
                </pic:blipFill>
                <pic:spPr>
                  <a:xfrm>
                    <a:off x="0" y="0"/>
                    <a:ext cx="91440" cy="91440"/>
                  </a:xfrm>
                  <a:prstGeom prst="rect">
                    <a:avLst/>
                  </a:prstGeom>
                </pic:spPr>
              </pic:pic>
            </a:graphicData>
          </a:graphic>
        </wp:inline>
      </w:drawing>
    </w:r>
    <w:r>
      <w:rPr>
        <w:rFonts w:ascii="Spectral" w:hAnsi="Spectral" w:eastAsia="Spectral" w:cs="Spectral"/>
        <w:color w:val="FFFFFF"/>
        <w:sz w:val="20"/>
        <w:szCs w:val="20"/>
        <w:rtl w:val="0"/>
      </w:rPr>
      <w:t xml:space="preserve"> </w:t>
    </w:r>
    <w:r>
      <w:rPr>
        <w:rFonts w:hint="default" w:ascii="Spectral" w:hAnsi="Spectral" w:eastAsia="Spectral" w:cs="Spectral"/>
        <w:color w:val="475569"/>
        <w:sz w:val="20"/>
        <w:szCs w:val="20"/>
        <w:rtl w:val="0"/>
        <w:lang w:val="en-US"/>
      </w:rPr>
      <w:t>wangchangyu.com</w:t>
    </w:r>
    <w:r>
      <w:rPr>
        <w:rFonts w:ascii="Spectral" w:hAnsi="Spectral" w:eastAsia="Spectral" w:cs="Spectral"/>
        <w:color w:val="475569"/>
        <w:sz w:val="20"/>
        <w:szCs w:val="20"/>
        <w:rtl w:val="0"/>
      </w:rPr>
      <w:t xml:space="preserve"> |  </w:t>
    </w:r>
    <w:r>
      <w:rPr>
        <w:rFonts w:ascii="Nunito" w:hAnsi="Nunito" w:eastAsia="Nunito" w:cs="Nunito"/>
        <w:color w:val="FFFFFF"/>
        <w:sz w:val="20"/>
        <w:szCs w:val="20"/>
      </w:rPr>
      <w:drawing>
        <wp:inline distT="114300" distB="114300" distL="114300" distR="114300">
          <wp:extent cx="91440" cy="9144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3" name="image5.png"/>
                  <pic:cNvPicPr preferRelativeResize="0"/>
                </pic:nvPicPr>
                <pic:blipFill>
                  <a:blip r:embed="rId4"/>
                  <a:srcRect/>
                  <a:stretch>
                    <a:fillRect/>
                  </a:stretch>
                </pic:blipFill>
                <pic:spPr>
                  <a:xfrm>
                    <a:off x="0" y="0"/>
                    <a:ext cx="91440" cy="91440"/>
                  </a:xfrm>
                  <a:prstGeom prst="rect">
                    <a:avLst/>
                  </a:prstGeom>
                </pic:spPr>
              </pic:pic>
            </a:graphicData>
          </a:graphic>
        </wp:inline>
      </w:drawing>
    </w:r>
    <w:r>
      <w:rPr>
        <w:rFonts w:ascii="Spectral" w:hAnsi="Spectral" w:eastAsia="Spectral" w:cs="Spectral"/>
        <w:color w:val="FFFFFF"/>
        <w:sz w:val="20"/>
        <w:szCs w:val="20"/>
        <w:rtl w:val="0"/>
      </w:rPr>
      <w:t xml:space="preserve"> </w:t>
    </w:r>
    <w:r>
      <w:rPr>
        <w:rFonts w:hint="default" w:ascii="Spectral" w:hAnsi="Spectral" w:eastAsia="Spectral" w:cs="Spectral"/>
        <w:color w:val="475569"/>
        <w:sz w:val="20"/>
        <w:szCs w:val="20"/>
        <w:rtl w:val="0"/>
        <w:lang w:val="en-US"/>
      </w:rPr>
      <w:t>wangchangyu18</w:t>
    </w:r>
    <w:r>
      <w:rPr>
        <w:rFonts w:ascii="Spectral" w:hAnsi="Spectral" w:eastAsia="Spectral" w:cs="Spectral"/>
        <w:color w:val="475569"/>
        <w:sz w:val="20"/>
        <w:szCs w:val="20"/>
        <w:rtl w:val="0"/>
      </w:rPr>
      <w:t>@gmail.com |</w:t>
    </w:r>
    <w:r>
      <w:rPr>
        <w:rFonts w:hint="default" w:ascii="Spectral" w:hAnsi="Spectral" w:eastAsia="Spectral" w:cs="Spectral"/>
        <w:color w:val="FFFFFF"/>
        <w:sz w:val="20"/>
        <w:szCs w:val="20"/>
        <w:rtl w:val="0"/>
        <w:lang w:val="en-US"/>
      </w:rPr>
      <w:t xml:space="preserve"> </w:t>
    </w:r>
    <w:r>
      <w:rPr>
        <w:rFonts w:hint="eastAsia" w:ascii="Spectral" w:hAnsi="Spectral" w:eastAsia="Spectral" w:cs="Spectral"/>
        <w:color w:val="475569"/>
        <w:sz w:val="20"/>
        <w:szCs w:val="20"/>
        <w:rtl w:val="0"/>
        <w:lang w:val="en-US" w:eastAsia="zh-CN"/>
      </w:rPr>
      <w:t>Full-Stack Engineer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744D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B3E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
  <w:rsids>
    <w:rsidRoot w:val="00000000"/>
    <w:rsid w:val="0BED859D"/>
    <w:rsid w:val="13FC0884"/>
    <w:rsid w:val="1DD11882"/>
    <w:rsid w:val="3FAFAAFA"/>
    <w:rsid w:val="3FEB8C6C"/>
    <w:rsid w:val="57D9783E"/>
    <w:rsid w:val="5F2F3F1C"/>
    <w:rsid w:val="6BF7218B"/>
    <w:rsid w:val="6DFD10AB"/>
    <w:rsid w:val="6EB0B968"/>
    <w:rsid w:val="797EF35B"/>
    <w:rsid w:val="7DFAD33D"/>
    <w:rsid w:val="7F6D33AF"/>
    <w:rsid w:val="7FEBA5E0"/>
    <w:rsid w:val="7FF7F2D0"/>
    <w:rsid w:val="7FFF134D"/>
    <w:rsid w:val="8FFFF568"/>
    <w:rsid w:val="9EDDA20F"/>
    <w:rsid w:val="9FF72E2D"/>
    <w:rsid w:val="D4CB4662"/>
    <w:rsid w:val="DCEF000E"/>
    <w:rsid w:val="E6FFAB01"/>
    <w:rsid w:val="EBFE91B7"/>
    <w:rsid w:val="ECCFCF7C"/>
    <w:rsid w:val="EF97970C"/>
    <w:rsid w:val="EFFB057D"/>
    <w:rsid w:val="F7CF601B"/>
    <w:rsid w:val="F8F58ADD"/>
    <w:rsid w:val="F9EF182C"/>
    <w:rsid w:val="FBE3A200"/>
    <w:rsid w:val="FCFF7DDB"/>
    <w:rsid w:val="FD3FC77C"/>
    <w:rsid w:val="FDFCC3F4"/>
    <w:rsid w:val="FEFF06E2"/>
    <w:rsid w:val="FF37EE66"/>
    <w:rsid w:val="FFB3B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e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9">
    <w:name w:val="footer"/>
    <w:basedOn w:val="1"/>
    <w:uiPriority w:val="0"/>
    <w:pPr>
      <w:tabs>
        <w:tab w:val="center" w:pos="4153"/>
        <w:tab w:val="right" w:pos="8306"/>
      </w:tabs>
      <w:snapToGrid w:val="0"/>
      <w:jc w:val="left"/>
    </w:pPr>
    <w:rPr>
      <w:sz w:val="18"/>
    </w:rPr>
  </w:style>
  <w:style w:type="paragraph" w:styleId="10">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uiPriority w:val="0"/>
    <w:pPr>
      <w:keepNext/>
      <w:keepLines/>
      <w:pageBreakBefore w:val="0"/>
      <w:spacing w:before="0" w:after="60"/>
    </w:pPr>
    <w:rPr>
      <w:sz w:val="52"/>
      <w:szCs w:val="52"/>
    </w:rPr>
  </w:style>
  <w:style w:type="character" w:styleId="15">
    <w:name w:val="Strong"/>
    <w:basedOn w:val="14"/>
    <w:qFormat/>
    <w:uiPriority w:val="0"/>
    <w:rPr>
      <w:b/>
    </w:rPr>
  </w:style>
  <w:style w:type="table" w:customStyle="1" w:styleId="16">
    <w:name w:val="Table Normal"/>
    <w:uiPriority w:val="0"/>
  </w:style>
  <w:style w:type="table" w:customStyle="1" w:styleId="17">
    <w:name w:val="_Style 10"/>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18">
    <w:name w:val="_Style 11"/>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19">
    <w:name w:val="_Style 12"/>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0">
    <w:name w:val="_Style 13"/>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1">
    <w:name w:val="_Style 14"/>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2">
    <w:name w:val="_Style 15"/>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3">
    <w:name w:val="_Style 16"/>
    <w:basedOn w:val="16"/>
    <w:uiPriority w:val="0"/>
    <w:tblPr>
      <w:tblCellMar>
        <w:top w:w="100" w:type="dxa"/>
        <w:left w:w="100" w:type="dxa"/>
        <w:bottom w:w="100" w:type="dxa"/>
        <w:right w:w="10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Words>1530</Words>
  <Characters>2982</Characters>
  <TotalTime>43</TotalTime>
  <ScaleCrop>false</ScaleCrop>
  <LinksUpToDate>false</LinksUpToDate>
  <CharactersWithSpaces>3247</CharactersWithSpaces>
  <Application>WPS Office_12.1.25895.25895_F1E327BC-269C-435d-A152-05C5408002CA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2026-03-21T09:48:00Z</dcterms:created>
  <dc:creator>Data</dc:creator>
  <cp:lastModifiedBy>阿玉</cp:lastModifiedBy>
  <dcterms:modified xsi:type="dcterms:W3CDTF">2026-06-09T11:22:09Z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5B4300FB87E74930CA0AFB69A16C5247_43</vt:lpwstr>
  </property>
</Properties>
</file>